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BC98" w14:textId="1CBE1E2A" w:rsidR="00867844" w:rsidRDefault="00867844">
      <w:pPr>
        <w:pStyle w:val="BodyText"/>
        <w:ind w:left="221"/>
        <w:rPr>
          <w:rFonts w:ascii="Times New Roman"/>
        </w:rPr>
      </w:pPr>
    </w:p>
    <w:p w14:paraId="74CCE736" w14:textId="77777777" w:rsidR="00867844" w:rsidRPr="00F07197" w:rsidRDefault="001549FA">
      <w:pPr>
        <w:pStyle w:val="BodyText"/>
        <w:spacing w:before="24"/>
        <w:ind w:right="113"/>
        <w:jc w:val="right"/>
        <w:rPr>
          <w:rFonts w:ascii="Poppins" w:hAnsi="Poppins" w:cs="Poppins"/>
        </w:rPr>
      </w:pPr>
      <w:bookmarkStart w:id="0" w:name="_Hlk86420007"/>
      <w:r w:rsidRPr="00F07197">
        <w:rPr>
          <w:rFonts w:ascii="Poppins" w:hAnsi="Poppins" w:cs="Poppins"/>
        </w:rPr>
        <w:t>Le 1</w:t>
      </w:r>
      <w:r w:rsidRPr="00F07197">
        <w:rPr>
          <w:rFonts w:ascii="Poppins" w:hAnsi="Poppins" w:cs="Poppins"/>
          <w:vertAlign w:val="superscript"/>
        </w:rPr>
        <w:t>er</w:t>
      </w:r>
      <w:r w:rsidRPr="00F07197">
        <w:rPr>
          <w:rFonts w:ascii="Poppins" w:hAnsi="Poppins" w:cs="Poppins"/>
        </w:rPr>
        <w:t> novembre 2021</w:t>
      </w:r>
    </w:p>
    <w:p w14:paraId="73CEF435" w14:textId="77777777" w:rsidR="00867844" w:rsidRPr="00F07197" w:rsidRDefault="00867844">
      <w:pPr>
        <w:pStyle w:val="BodyText"/>
        <w:spacing w:before="4"/>
        <w:rPr>
          <w:rFonts w:ascii="Poppins" w:hAnsi="Poppins" w:cs="Poppins"/>
          <w:sz w:val="23"/>
        </w:rPr>
      </w:pPr>
    </w:p>
    <w:p w14:paraId="657B7D2D" w14:textId="77777777" w:rsidR="00867844" w:rsidRPr="00F07197" w:rsidRDefault="001549FA">
      <w:pPr>
        <w:pStyle w:val="Title"/>
        <w:spacing w:line="297" w:lineRule="auto"/>
        <w:rPr>
          <w:rFonts w:ascii="Poppins" w:hAnsi="Poppins" w:cs="Poppins"/>
        </w:rPr>
      </w:pPr>
      <w:r w:rsidRPr="00F07197">
        <w:rPr>
          <w:rFonts w:ascii="Poppins" w:hAnsi="Poppins" w:cs="Poppins"/>
          <w:color w:val="38AC6F"/>
        </w:rPr>
        <w:t>Rôle des conseils consultatifs sur le climat à l’appui des chefs de file mondiaux pour respecter l’Accord de Paris.</w:t>
      </w:r>
    </w:p>
    <w:p w14:paraId="4D7E2527" w14:textId="77777777" w:rsidR="00867844" w:rsidRPr="00F07197" w:rsidRDefault="001549FA">
      <w:pPr>
        <w:pStyle w:val="BodyText"/>
        <w:spacing w:before="277" w:line="304" w:lineRule="exact"/>
        <w:ind w:left="213"/>
        <w:rPr>
          <w:rFonts w:ascii="Poppins" w:hAnsi="Poppins" w:cs="Poppins"/>
        </w:rPr>
      </w:pPr>
      <w:r w:rsidRPr="00F07197">
        <w:rPr>
          <w:rFonts w:ascii="Poppins" w:hAnsi="Poppins" w:cs="Poppins"/>
          <w:b/>
        </w:rPr>
        <w:t xml:space="preserve">Destinataires : </w:t>
      </w:r>
      <w:r w:rsidRPr="00F07197">
        <w:rPr>
          <w:rFonts w:ascii="Poppins" w:hAnsi="Poppins" w:cs="Poppins"/>
        </w:rPr>
        <w:t>Chefs de gouvernement des parties à l’Accord de Paris</w:t>
      </w:r>
    </w:p>
    <w:p w14:paraId="7B642208" w14:textId="7141A340" w:rsidR="00867844" w:rsidRPr="00F07197" w:rsidRDefault="006F5A34">
      <w:pPr>
        <w:pStyle w:val="BodyText"/>
        <w:spacing w:before="1" w:line="235" w:lineRule="auto"/>
        <w:ind w:left="213" w:right="331"/>
        <w:rPr>
          <w:rFonts w:ascii="Poppins" w:hAnsi="Poppins" w:cs="Poppins"/>
        </w:rPr>
      </w:pPr>
      <w:r>
        <w:rPr>
          <w:rFonts w:ascii="Poppins" w:hAnsi="Poppins" w:cs="Poppins"/>
          <w:b/>
        </w:rPr>
        <w:t>C</w:t>
      </w:r>
      <w:r w:rsidR="001549FA" w:rsidRPr="00F07197">
        <w:rPr>
          <w:rFonts w:ascii="Poppins" w:hAnsi="Poppins" w:cs="Poppins"/>
          <w:b/>
        </w:rPr>
        <w:t xml:space="preserve">c : </w:t>
      </w:r>
      <w:r w:rsidR="001549FA" w:rsidRPr="00F07197">
        <w:rPr>
          <w:rFonts w:ascii="Poppins" w:hAnsi="Poppins" w:cs="Poppins"/>
        </w:rPr>
        <w:t xml:space="preserve">Le très honorable président </w:t>
      </w:r>
      <w:proofErr w:type="gramStart"/>
      <w:r w:rsidR="001549FA" w:rsidRPr="00F07197">
        <w:rPr>
          <w:rFonts w:ascii="Poppins" w:hAnsi="Poppins" w:cs="Poppins"/>
        </w:rPr>
        <w:t>désigné</w:t>
      </w:r>
      <w:proofErr w:type="gramEnd"/>
      <w:r w:rsidR="001549FA" w:rsidRPr="00F07197">
        <w:rPr>
          <w:rFonts w:ascii="Poppins" w:hAnsi="Poppins" w:cs="Poppins"/>
        </w:rPr>
        <w:t xml:space="preserve"> de la COP26, </w:t>
      </w:r>
      <w:proofErr w:type="spellStart"/>
      <w:r w:rsidR="001549FA" w:rsidRPr="00F07197">
        <w:rPr>
          <w:rFonts w:ascii="Poppins" w:hAnsi="Poppins" w:cs="Poppins"/>
        </w:rPr>
        <w:t>Alok</w:t>
      </w:r>
      <w:proofErr w:type="spellEnd"/>
      <w:r w:rsidR="001549FA" w:rsidRPr="00F07197">
        <w:rPr>
          <w:rFonts w:ascii="Poppins" w:hAnsi="Poppins" w:cs="Poppins"/>
        </w:rPr>
        <w:t> Sharma, et la Secrétaire exécutive de la Convention-cadre des Nations Unies sur les changements climatiques (CCNUCC), Patricia Espinosa</w:t>
      </w:r>
    </w:p>
    <w:p w14:paraId="4B7A7714" w14:textId="77777777" w:rsidR="00867844" w:rsidRPr="00F07197" w:rsidRDefault="00867844">
      <w:pPr>
        <w:pStyle w:val="BodyText"/>
        <w:spacing w:before="2"/>
        <w:rPr>
          <w:rFonts w:ascii="Poppins" w:hAnsi="Poppins" w:cs="Poppins"/>
          <w:sz w:val="19"/>
        </w:rPr>
      </w:pPr>
    </w:p>
    <w:p w14:paraId="343722F1" w14:textId="77777777" w:rsidR="00867844" w:rsidRPr="00F07197" w:rsidRDefault="001549FA">
      <w:pPr>
        <w:pStyle w:val="BodyText"/>
        <w:ind w:left="213"/>
        <w:rPr>
          <w:rFonts w:ascii="Poppins" w:hAnsi="Poppins" w:cs="Poppins"/>
        </w:rPr>
      </w:pPr>
      <w:r w:rsidRPr="00F07197">
        <w:rPr>
          <w:rFonts w:ascii="Poppins" w:hAnsi="Poppins" w:cs="Poppins"/>
        </w:rPr>
        <w:t>Excellences,</w:t>
      </w:r>
    </w:p>
    <w:p w14:paraId="424447E0" w14:textId="77777777" w:rsidR="00867844" w:rsidRPr="00F07197" w:rsidRDefault="00867844">
      <w:pPr>
        <w:pStyle w:val="BodyText"/>
        <w:spacing w:before="5"/>
        <w:rPr>
          <w:rFonts w:ascii="Poppins" w:hAnsi="Poppins" w:cs="Poppins"/>
          <w:sz w:val="19"/>
        </w:rPr>
      </w:pPr>
    </w:p>
    <w:p w14:paraId="50862B6C" w14:textId="77777777" w:rsidR="00867844" w:rsidRPr="00F07197" w:rsidRDefault="001549FA">
      <w:pPr>
        <w:pStyle w:val="BodyText"/>
        <w:spacing w:line="235" w:lineRule="auto"/>
        <w:ind w:left="213" w:right="162"/>
        <w:rPr>
          <w:rFonts w:ascii="Poppins" w:hAnsi="Poppins" w:cs="Poppins"/>
        </w:rPr>
      </w:pPr>
      <w:r w:rsidRPr="00F07197">
        <w:rPr>
          <w:rFonts w:ascii="Poppins" w:hAnsi="Poppins" w:cs="Poppins"/>
        </w:rPr>
        <w:t>Aujourd’hui, les dirigeants du monde entier se sont réunis à Glasgow afin de souligner le début de la vingt-sixième Conférence des parties (COP26), l’un des jalons les plus importants pour la communauté internationale depuis l’Accord de Paris en 2015. Au cours des deux prochaines semaines, le monde portera attention pour voir si les gouvernements feront ce qu’il faut pour lutter contre les changements climatiques et passer de la parole aux actes.</w:t>
      </w:r>
    </w:p>
    <w:p w14:paraId="463CC046" w14:textId="77777777" w:rsidR="00867844" w:rsidRPr="00F07197" w:rsidRDefault="00867844">
      <w:pPr>
        <w:pStyle w:val="BodyText"/>
        <w:spacing w:before="3"/>
        <w:rPr>
          <w:rFonts w:ascii="Poppins" w:hAnsi="Poppins" w:cs="Poppins"/>
          <w:sz w:val="19"/>
        </w:rPr>
      </w:pPr>
    </w:p>
    <w:p w14:paraId="23A928CE" w14:textId="77777777" w:rsidR="00867844" w:rsidRPr="00F07197" w:rsidRDefault="001549FA">
      <w:pPr>
        <w:pStyle w:val="BodyText"/>
        <w:spacing w:line="235" w:lineRule="auto"/>
        <w:ind w:left="213" w:right="331"/>
        <w:rPr>
          <w:rFonts w:ascii="Poppins" w:hAnsi="Poppins" w:cs="Poppins"/>
        </w:rPr>
      </w:pPr>
      <w:r w:rsidRPr="00F07197">
        <w:rPr>
          <w:rFonts w:ascii="Poppins" w:hAnsi="Poppins" w:cs="Poppins"/>
        </w:rPr>
        <w:t xml:space="preserve">Les raisons d’agir n’ont jamais été plus claires, le sixième Rapport d’évaluation du Groupe d’experts intergouvernemental sur l’évolution du climat (GIEC) signalant une responsabilité humaine sans équivoque à l’égard des changements climatiques et de ses répercussions. Nous savons ce qui doit être fait et, au moyen d’un soutien international adéquat pour les pays en développement, l’atteinte des objectifs de l’Accord de Paris est réalisable sur les plans technique et économique. Les mesures prises aujourd’hui permettront d’améliorer des vies partout dans le monde; l’inaction aura des répercussions sur nous tous, en particulier les plus vulnérables. Le Sommet de Glasgow </w:t>
      </w:r>
      <w:r w:rsidRPr="00F07197">
        <w:rPr>
          <w:rFonts w:ascii="Poppins" w:hAnsi="Poppins" w:cs="Poppins"/>
          <w:i/>
          <w:iCs/>
        </w:rPr>
        <w:t>doit</w:t>
      </w:r>
      <w:r w:rsidRPr="00F07197">
        <w:rPr>
          <w:rFonts w:ascii="Poppins" w:hAnsi="Poppins" w:cs="Poppins"/>
        </w:rPr>
        <w:t xml:space="preserve"> souligner le début d’une nouvelle étape d’action climatique </w:t>
      </w:r>
      <w:r w:rsidRPr="00F07197">
        <w:rPr>
          <w:rFonts w:ascii="Poppins" w:hAnsi="Poppins" w:cs="Poppins"/>
          <w:i/>
        </w:rPr>
        <w:t xml:space="preserve">– </w:t>
      </w:r>
      <w:r w:rsidRPr="00F07197">
        <w:rPr>
          <w:rFonts w:ascii="Poppins" w:hAnsi="Poppins" w:cs="Poppins"/>
          <w:i/>
          <w:iCs/>
        </w:rPr>
        <w:t>la décennie de la mise en œuvre</w:t>
      </w:r>
      <w:r w:rsidRPr="00F07197">
        <w:rPr>
          <w:rFonts w:ascii="Poppins" w:hAnsi="Poppins" w:cs="Poppins"/>
        </w:rPr>
        <w:t>.</w:t>
      </w:r>
    </w:p>
    <w:p w14:paraId="2B8F257A" w14:textId="77777777" w:rsidR="00867844" w:rsidRPr="00F07197" w:rsidRDefault="00867844">
      <w:pPr>
        <w:pStyle w:val="BodyText"/>
        <w:rPr>
          <w:rFonts w:ascii="Poppins" w:hAnsi="Poppins" w:cs="Poppins"/>
          <w:sz w:val="19"/>
        </w:rPr>
      </w:pPr>
    </w:p>
    <w:p w14:paraId="2D9D8D77" w14:textId="52DE9F84" w:rsidR="00867844" w:rsidRPr="00F07197" w:rsidRDefault="001549FA">
      <w:pPr>
        <w:pStyle w:val="BodyText"/>
        <w:spacing w:line="235" w:lineRule="auto"/>
        <w:ind w:left="213" w:right="325"/>
        <w:rPr>
          <w:rFonts w:ascii="Poppins" w:hAnsi="Poppins" w:cs="Poppins"/>
        </w:rPr>
      </w:pPr>
      <w:r w:rsidRPr="00F07197">
        <w:rPr>
          <w:rFonts w:ascii="Poppins" w:hAnsi="Poppins" w:cs="Poppins"/>
        </w:rPr>
        <w:t>Les conseils consultatifs sur le climat peuvent jouer un rôle précieux dans ce processu</w:t>
      </w:r>
      <w:r w:rsidR="005817CD" w:rsidRPr="00F07197">
        <w:rPr>
          <w:rFonts w:ascii="Poppins" w:hAnsi="Poppins" w:cs="Poppins"/>
        </w:rPr>
        <w:t>s</w:t>
      </w:r>
      <w:r w:rsidR="005817CD" w:rsidRPr="00F07197">
        <w:rPr>
          <w:rStyle w:val="FootnoteReference"/>
          <w:rFonts w:ascii="Poppins" w:hAnsi="Poppins" w:cs="Poppins"/>
        </w:rPr>
        <w:footnoteReference w:id="1"/>
      </w:r>
      <w:r w:rsidR="005817CD" w:rsidRPr="00F07197">
        <w:rPr>
          <w:rFonts w:ascii="Poppins" w:hAnsi="Poppins" w:cs="Poppins"/>
        </w:rPr>
        <w:t xml:space="preserve"> </w:t>
      </w:r>
      <w:r w:rsidRPr="00F07197">
        <w:rPr>
          <w:rFonts w:ascii="Poppins" w:hAnsi="Poppins" w:cs="Poppins"/>
        </w:rPr>
        <w:t>en fournissant des conseils d’expert fondés sur des données probantes pour éclairer les politiques, ainsi qu’une évaluation et une mobilisation rigoureuses et indépendantes afin de poursuivre sur la bonne voie. Au cours des dernières années, de nombreux conseils climatiques de formes et de compétences diverses ont été mis sur pied partout dans le monde.</w:t>
      </w:r>
    </w:p>
    <w:p w14:paraId="1048E766" w14:textId="77777777" w:rsidR="00867844" w:rsidRPr="00F07197" w:rsidRDefault="00867844">
      <w:pPr>
        <w:pStyle w:val="BodyText"/>
        <w:spacing w:before="4"/>
        <w:rPr>
          <w:rFonts w:ascii="Poppins" w:hAnsi="Poppins" w:cs="Poppins"/>
          <w:sz w:val="19"/>
        </w:rPr>
      </w:pPr>
    </w:p>
    <w:p w14:paraId="57E1ED60" w14:textId="11356BBB" w:rsidR="00867844" w:rsidRPr="00F07197" w:rsidRDefault="001549FA">
      <w:pPr>
        <w:pStyle w:val="BodyText"/>
        <w:spacing w:line="235" w:lineRule="auto"/>
        <w:ind w:left="213" w:right="331"/>
        <w:rPr>
          <w:rFonts w:ascii="Poppins" w:hAnsi="Poppins" w:cs="Poppins"/>
        </w:rPr>
      </w:pPr>
      <w:r w:rsidRPr="00F07197">
        <w:rPr>
          <w:rFonts w:ascii="Poppins" w:hAnsi="Poppins" w:cs="Poppins"/>
        </w:rPr>
        <w:t xml:space="preserve">À la suite des réunions virtuelles réussies en 2021, les conseils lancent aujourd’hui le Réseau </w:t>
      </w:r>
      <w:r w:rsidR="00F74EC6" w:rsidRPr="00F07197">
        <w:rPr>
          <w:rFonts w:ascii="Poppins" w:hAnsi="Poppins" w:cs="Poppins"/>
        </w:rPr>
        <w:lastRenderedPageBreak/>
        <w:t>international de</w:t>
      </w:r>
      <w:r w:rsidR="00215504" w:rsidRPr="00F07197">
        <w:rPr>
          <w:rFonts w:ascii="Poppins" w:hAnsi="Poppins" w:cs="Poppins"/>
        </w:rPr>
        <w:t>s</w:t>
      </w:r>
      <w:r w:rsidR="00F74EC6" w:rsidRPr="00F07197">
        <w:rPr>
          <w:rFonts w:ascii="Poppins" w:hAnsi="Poppins" w:cs="Poppins"/>
        </w:rPr>
        <w:t xml:space="preserve"> conseils climatiques (RICC)</w:t>
      </w:r>
      <w:r w:rsidRPr="00F07197">
        <w:rPr>
          <w:rFonts w:ascii="Poppins" w:hAnsi="Poppins" w:cs="Poppins"/>
        </w:rPr>
        <w:t xml:space="preserve">, qui offrira </w:t>
      </w:r>
      <w:r w:rsidR="006D09DF" w:rsidRPr="00F07197">
        <w:rPr>
          <w:rFonts w:ascii="Poppins" w:hAnsi="Poppins" w:cs="Poppins"/>
        </w:rPr>
        <w:t>un forum</w:t>
      </w:r>
      <w:r w:rsidRPr="00F07197">
        <w:rPr>
          <w:rFonts w:ascii="Poppins" w:hAnsi="Poppins" w:cs="Poppins"/>
        </w:rPr>
        <w:t xml:space="preserve"> permanente afin de faciliter la collaboration et l’aide mutuelle entre les conseils sur le climat du monde entier.</w:t>
      </w:r>
    </w:p>
    <w:p w14:paraId="115C53FE" w14:textId="77777777" w:rsidR="00867844" w:rsidRPr="00F07197" w:rsidRDefault="00867844">
      <w:pPr>
        <w:pStyle w:val="BodyText"/>
        <w:spacing w:before="5"/>
        <w:rPr>
          <w:rFonts w:ascii="Poppins" w:hAnsi="Poppins" w:cs="Poppins"/>
          <w:sz w:val="19"/>
        </w:rPr>
      </w:pPr>
    </w:p>
    <w:p w14:paraId="1E0F0221" w14:textId="77777777" w:rsidR="00867844" w:rsidRPr="00F07197" w:rsidRDefault="001549FA">
      <w:pPr>
        <w:pStyle w:val="BodyText"/>
        <w:spacing w:line="235" w:lineRule="auto"/>
        <w:ind w:left="213" w:right="331"/>
        <w:rPr>
          <w:rFonts w:ascii="Poppins" w:hAnsi="Poppins" w:cs="Poppins"/>
        </w:rPr>
      </w:pPr>
      <w:r w:rsidRPr="00F07197">
        <w:rPr>
          <w:rFonts w:ascii="Poppins" w:hAnsi="Poppins" w:cs="Poppins"/>
        </w:rPr>
        <w:t>Ensemble, nous avons déterminé les cinq principes ci-après qui, selon nous, font partie intégrante de l’habilitation des conseils climatiques pour qu’ils puissent remplir leurs rôles efficacement :</w:t>
      </w:r>
    </w:p>
    <w:p w14:paraId="40D17113" w14:textId="77777777" w:rsidR="00867844" w:rsidRPr="00F07197" w:rsidRDefault="00867844">
      <w:pPr>
        <w:pStyle w:val="BodyText"/>
        <w:spacing w:before="5"/>
        <w:rPr>
          <w:rFonts w:ascii="Poppins" w:hAnsi="Poppins" w:cs="Poppins"/>
          <w:sz w:val="19"/>
        </w:rPr>
      </w:pPr>
    </w:p>
    <w:p w14:paraId="06249754" w14:textId="2140AD44" w:rsidR="005817CD" w:rsidRPr="00F07197" w:rsidRDefault="001549FA" w:rsidP="005817CD">
      <w:pPr>
        <w:pStyle w:val="ListParagraph"/>
        <w:numPr>
          <w:ilvl w:val="0"/>
          <w:numId w:val="1"/>
        </w:numPr>
        <w:tabs>
          <w:tab w:val="left" w:pos="1281"/>
          <w:tab w:val="left" w:pos="1282"/>
        </w:tabs>
        <w:spacing w:before="1" w:line="235" w:lineRule="auto"/>
        <w:ind w:right="313"/>
        <w:rPr>
          <w:rFonts w:ascii="Poppins" w:hAnsi="Poppins" w:cs="Poppins"/>
          <w:sz w:val="20"/>
        </w:rPr>
      </w:pPr>
      <w:proofErr w:type="gramStart"/>
      <w:r w:rsidRPr="00F07197">
        <w:rPr>
          <w:rFonts w:ascii="Poppins" w:hAnsi="Poppins" w:cs="Poppins"/>
          <w:sz w:val="20"/>
        </w:rPr>
        <w:t>l’enracinement</w:t>
      </w:r>
      <w:proofErr w:type="gramEnd"/>
      <w:r w:rsidRPr="00F07197">
        <w:rPr>
          <w:rFonts w:ascii="Poppins" w:hAnsi="Poppins" w:cs="Poppins"/>
          <w:sz w:val="20"/>
        </w:rPr>
        <w:t xml:space="preserve"> rigoureux dans les dernières données scientifiques sur le climat, comme le démontrent les évaluations du Groupe d’experts intergouvernemental sur l’évolution du climat (GIEC), appuyées par une solide expertise dans les sciences économiques, physiques, écologiques et </w:t>
      </w:r>
      <w:r w:rsidR="00F74EC6" w:rsidRPr="00F07197">
        <w:rPr>
          <w:rFonts w:ascii="Poppins" w:hAnsi="Poppins" w:cs="Poppins"/>
          <w:sz w:val="20"/>
        </w:rPr>
        <w:t>sociales</w:t>
      </w:r>
      <w:r w:rsidRPr="00F07197">
        <w:rPr>
          <w:rFonts w:ascii="Poppins" w:hAnsi="Poppins" w:cs="Poppins"/>
          <w:sz w:val="20"/>
        </w:rPr>
        <w:t xml:space="preserve"> pertinentes;</w:t>
      </w:r>
    </w:p>
    <w:p w14:paraId="56034BE1" w14:textId="04C49F6C" w:rsidR="00867844" w:rsidRPr="00F07197" w:rsidRDefault="001549FA" w:rsidP="005817CD">
      <w:pPr>
        <w:pStyle w:val="ListParagraph"/>
        <w:numPr>
          <w:ilvl w:val="0"/>
          <w:numId w:val="1"/>
        </w:numPr>
        <w:tabs>
          <w:tab w:val="left" w:pos="1281"/>
          <w:tab w:val="left" w:pos="1282"/>
        </w:tabs>
        <w:spacing w:before="1" w:line="235" w:lineRule="auto"/>
        <w:ind w:right="313"/>
        <w:rPr>
          <w:rFonts w:ascii="Poppins" w:hAnsi="Poppins" w:cs="Poppins"/>
          <w:sz w:val="20"/>
        </w:rPr>
      </w:pPr>
      <w:proofErr w:type="gramStart"/>
      <w:r w:rsidRPr="00F07197">
        <w:rPr>
          <w:rFonts w:ascii="Poppins" w:hAnsi="Poppins" w:cs="Poppins"/>
          <w:sz w:val="20"/>
        </w:rPr>
        <w:t>le</w:t>
      </w:r>
      <w:proofErr w:type="gramEnd"/>
      <w:r w:rsidRPr="00F07197">
        <w:rPr>
          <w:rFonts w:ascii="Poppins" w:hAnsi="Poppins" w:cs="Poppins"/>
          <w:sz w:val="20"/>
        </w:rPr>
        <w:t xml:space="preserve"> mandat de formuler des conseils indépendants et fondés sur des données probantes en matière d’atténuation des changements climatiques et d’adaptation à ceux-ci, à l’intention des gouvernements et des intervenants, et d’évaluer les mesures prises par eux, au moyen de ressources suffisantes pour exécuter ce mandat;</w:t>
      </w:r>
    </w:p>
    <w:p w14:paraId="5782C929" w14:textId="77777777" w:rsidR="00867844" w:rsidRPr="00F07197" w:rsidRDefault="001549FA">
      <w:pPr>
        <w:pStyle w:val="ListParagraph"/>
        <w:numPr>
          <w:ilvl w:val="0"/>
          <w:numId w:val="1"/>
        </w:numPr>
        <w:tabs>
          <w:tab w:val="left" w:pos="1281"/>
          <w:tab w:val="left" w:pos="1282"/>
        </w:tabs>
        <w:spacing w:line="235" w:lineRule="auto"/>
        <w:rPr>
          <w:rFonts w:ascii="Poppins" w:hAnsi="Poppins" w:cs="Poppins"/>
          <w:sz w:val="20"/>
        </w:rPr>
      </w:pPr>
      <w:proofErr w:type="gramStart"/>
      <w:r w:rsidRPr="00F07197">
        <w:rPr>
          <w:rFonts w:ascii="Poppins" w:hAnsi="Poppins" w:cs="Poppins"/>
          <w:sz w:val="20"/>
        </w:rPr>
        <w:t>la</w:t>
      </w:r>
      <w:proofErr w:type="gramEnd"/>
      <w:r w:rsidRPr="00F07197">
        <w:rPr>
          <w:rFonts w:ascii="Poppins" w:hAnsi="Poppins" w:cs="Poppins"/>
          <w:sz w:val="20"/>
        </w:rPr>
        <w:t xml:space="preserve"> compétence de produire des conseils sur les aspects socioéconomiques de la transition climatique pour s’assurer qu’elle est équitable sur le plan de la procédure et du fond;</w:t>
      </w:r>
    </w:p>
    <w:p w14:paraId="4F6BFC3D" w14:textId="77777777" w:rsidR="00867844" w:rsidRPr="00F07197" w:rsidRDefault="001549FA">
      <w:pPr>
        <w:pStyle w:val="ListParagraph"/>
        <w:numPr>
          <w:ilvl w:val="0"/>
          <w:numId w:val="1"/>
        </w:numPr>
        <w:tabs>
          <w:tab w:val="left" w:pos="1281"/>
          <w:tab w:val="left" w:pos="1282"/>
        </w:tabs>
        <w:spacing w:line="235" w:lineRule="auto"/>
        <w:ind w:right="473"/>
        <w:rPr>
          <w:rFonts w:ascii="Poppins" w:hAnsi="Poppins" w:cs="Poppins"/>
          <w:sz w:val="20"/>
        </w:rPr>
      </w:pPr>
      <w:proofErr w:type="gramStart"/>
      <w:r w:rsidRPr="00F07197">
        <w:rPr>
          <w:rFonts w:ascii="Poppins" w:hAnsi="Poppins" w:cs="Poppins"/>
          <w:sz w:val="20"/>
        </w:rPr>
        <w:t>une</w:t>
      </w:r>
      <w:proofErr w:type="gramEnd"/>
      <w:r w:rsidRPr="00F07197">
        <w:rPr>
          <w:rFonts w:ascii="Poppins" w:hAnsi="Poppins" w:cs="Poppins"/>
          <w:sz w:val="20"/>
        </w:rPr>
        <w:t xml:space="preserve"> approche consultative et impartiale à l’égard de la mobilisation des intervenants afin de parvenir à un consensus et d’orienter les mesures stratégiques, notamment dans les domaines essentiels ou difficiles;</w:t>
      </w:r>
    </w:p>
    <w:p w14:paraId="7CB8A1E6" w14:textId="77777777" w:rsidR="00867844" w:rsidRPr="00F07197" w:rsidRDefault="001549FA">
      <w:pPr>
        <w:pStyle w:val="ListParagraph"/>
        <w:numPr>
          <w:ilvl w:val="0"/>
          <w:numId w:val="1"/>
        </w:numPr>
        <w:tabs>
          <w:tab w:val="left" w:pos="1281"/>
          <w:tab w:val="left" w:pos="1282"/>
        </w:tabs>
        <w:spacing w:line="235" w:lineRule="auto"/>
        <w:ind w:right="282"/>
        <w:rPr>
          <w:rFonts w:ascii="Poppins" w:hAnsi="Poppins" w:cs="Poppins"/>
          <w:sz w:val="20"/>
        </w:rPr>
      </w:pPr>
      <w:proofErr w:type="gramStart"/>
      <w:r w:rsidRPr="00F07197">
        <w:rPr>
          <w:rFonts w:ascii="Poppins" w:hAnsi="Poppins" w:cs="Poppins"/>
          <w:sz w:val="20"/>
        </w:rPr>
        <w:t>une</w:t>
      </w:r>
      <w:proofErr w:type="gramEnd"/>
      <w:r w:rsidRPr="00F07197">
        <w:rPr>
          <w:rFonts w:ascii="Poppins" w:hAnsi="Poppins" w:cs="Poppins"/>
          <w:sz w:val="20"/>
        </w:rPr>
        <w:t xml:space="preserve"> attention marquée accordée au renforcement et à l’harmonisation des efforts en matière d’adaptation, d’atténuation et de transition juste, et l’amélioration de leur intégration : trois aspects essentiels d’une action climatique efficace.</w:t>
      </w:r>
    </w:p>
    <w:p w14:paraId="5227EA6B" w14:textId="77777777" w:rsidR="00867844" w:rsidRPr="00F07197" w:rsidRDefault="00867844">
      <w:pPr>
        <w:pStyle w:val="BodyText"/>
        <w:spacing w:before="12"/>
        <w:rPr>
          <w:rFonts w:ascii="Poppins" w:hAnsi="Poppins" w:cs="Poppins"/>
          <w:sz w:val="18"/>
        </w:rPr>
      </w:pPr>
    </w:p>
    <w:p w14:paraId="6058DA12" w14:textId="2027DF83" w:rsidR="00867844" w:rsidRPr="00F07197" w:rsidRDefault="001549FA">
      <w:pPr>
        <w:pStyle w:val="BodyText"/>
        <w:spacing w:before="1" w:line="235" w:lineRule="auto"/>
        <w:ind w:left="213" w:right="366"/>
        <w:rPr>
          <w:rFonts w:ascii="Poppins" w:hAnsi="Poppins" w:cs="Poppins"/>
        </w:rPr>
      </w:pPr>
      <w:r w:rsidRPr="00F07197">
        <w:rPr>
          <w:rFonts w:ascii="Poppins" w:hAnsi="Poppins" w:cs="Poppins"/>
        </w:rPr>
        <w:t>Nous exhortons tous les gouvernements à envisager de mettre sur pied un conseil climatique, ou leur propre structure équivalente, fondé sur ces principes essentiels, à l’appui des efforts pour mettre en application l’Accord de Paris – et nous sommes prêts à faire tout en notre pouvoir pour apporter notre aide. Le RI</w:t>
      </w:r>
      <w:r w:rsidR="00F74EC6" w:rsidRPr="00F07197">
        <w:rPr>
          <w:rFonts w:ascii="Poppins" w:hAnsi="Poppins" w:cs="Poppins"/>
        </w:rPr>
        <w:t>C</w:t>
      </w:r>
      <w:r w:rsidRPr="00F07197">
        <w:rPr>
          <w:rFonts w:ascii="Poppins" w:hAnsi="Poppins" w:cs="Poppins"/>
        </w:rPr>
        <w:t>C est également impatient d’accueillir d’autres conseils qui partagent les mêmes principes et qui souhaitent tirer les leçons des expériences internationales.</w:t>
      </w:r>
    </w:p>
    <w:p w14:paraId="4BB2BE27" w14:textId="77777777" w:rsidR="00867844" w:rsidRPr="00F07197" w:rsidRDefault="00867844">
      <w:pPr>
        <w:pStyle w:val="BodyText"/>
        <w:spacing w:before="2"/>
        <w:rPr>
          <w:rFonts w:ascii="Poppins" w:hAnsi="Poppins" w:cs="Poppins"/>
          <w:sz w:val="19"/>
        </w:rPr>
      </w:pPr>
    </w:p>
    <w:p w14:paraId="2335C14D" w14:textId="119E3D96" w:rsidR="00867844" w:rsidRPr="00F07197" w:rsidRDefault="001549FA">
      <w:pPr>
        <w:pStyle w:val="BodyText"/>
        <w:spacing w:line="235" w:lineRule="auto"/>
        <w:ind w:left="213" w:right="162"/>
        <w:rPr>
          <w:rFonts w:ascii="Poppins" w:hAnsi="Poppins" w:cs="Poppins"/>
        </w:rPr>
      </w:pPr>
      <w:r w:rsidRPr="00F07197">
        <w:rPr>
          <w:rFonts w:ascii="Poppins" w:hAnsi="Poppins" w:cs="Poppins"/>
        </w:rPr>
        <w:t xml:space="preserve">Si vous souhaitez obtenir de plus amples renseignements sur le </w:t>
      </w:r>
      <w:r w:rsidR="00F74EC6" w:rsidRPr="00F07197">
        <w:rPr>
          <w:rFonts w:ascii="Poppins" w:hAnsi="Poppins" w:cs="Poppins"/>
        </w:rPr>
        <w:t>Réseau international de</w:t>
      </w:r>
      <w:r w:rsidR="00215504" w:rsidRPr="00F07197">
        <w:rPr>
          <w:rFonts w:ascii="Poppins" w:hAnsi="Poppins" w:cs="Poppins"/>
        </w:rPr>
        <w:t>s</w:t>
      </w:r>
      <w:r w:rsidR="00F74EC6" w:rsidRPr="00F07197">
        <w:rPr>
          <w:rFonts w:ascii="Poppins" w:hAnsi="Poppins" w:cs="Poppins"/>
        </w:rPr>
        <w:t xml:space="preserve"> conseils climatiques </w:t>
      </w:r>
      <w:r w:rsidRPr="00F07197">
        <w:rPr>
          <w:rFonts w:ascii="Poppins" w:hAnsi="Poppins" w:cs="Poppins"/>
        </w:rPr>
        <w:t xml:space="preserve">ou pour toute demande de renseignements généraux, veuillez communiquer avec les conseils ci-après à l’adresse : </w:t>
      </w:r>
      <w:hyperlink r:id="rId8">
        <w:r w:rsidRPr="00F07197">
          <w:rPr>
            <w:rFonts w:ascii="Poppins" w:hAnsi="Poppins" w:cs="Poppins"/>
            <w:color w:val="38AC6F"/>
            <w:u w:val="single" w:color="38AC6F"/>
          </w:rPr>
          <w:t>climatecouncilsnetwork@gmail.com</w:t>
        </w:r>
      </w:hyperlink>
    </w:p>
    <w:p w14:paraId="6045665C" w14:textId="77777777" w:rsidR="00867844" w:rsidRPr="00F07197" w:rsidRDefault="00867844">
      <w:pPr>
        <w:pStyle w:val="BodyText"/>
        <w:spacing w:before="7"/>
        <w:rPr>
          <w:rFonts w:ascii="Poppins" w:hAnsi="Poppins" w:cs="Poppins"/>
          <w:sz w:val="16"/>
        </w:rPr>
      </w:pPr>
    </w:p>
    <w:p w14:paraId="6174CAE2" w14:textId="4729D267" w:rsidR="00867844" w:rsidRPr="00F07197" w:rsidRDefault="001549FA">
      <w:pPr>
        <w:pStyle w:val="BodyText"/>
        <w:spacing w:before="90"/>
        <w:ind w:left="213"/>
        <w:rPr>
          <w:rFonts w:ascii="Poppins" w:hAnsi="Poppins" w:cs="Poppins"/>
        </w:rPr>
      </w:pPr>
      <w:r w:rsidRPr="00F07197">
        <w:rPr>
          <w:rFonts w:ascii="Poppins" w:hAnsi="Poppins" w:cs="Poppins"/>
        </w:rPr>
        <w:t>Nous vous prions de recevoir, Vo</w:t>
      </w:r>
      <w:r w:rsidR="006D09DF" w:rsidRPr="00F07197">
        <w:rPr>
          <w:rFonts w:ascii="Poppins" w:hAnsi="Poppins" w:cs="Poppins"/>
        </w:rPr>
        <w:t>s</w:t>
      </w:r>
      <w:r w:rsidRPr="00F07197">
        <w:rPr>
          <w:rFonts w:ascii="Poppins" w:hAnsi="Poppins" w:cs="Poppins"/>
        </w:rPr>
        <w:t xml:space="preserve"> Excellence</w:t>
      </w:r>
      <w:r w:rsidR="006D09DF" w:rsidRPr="00F07197">
        <w:rPr>
          <w:rFonts w:ascii="Poppins" w:hAnsi="Poppins" w:cs="Poppins"/>
        </w:rPr>
        <w:t>s</w:t>
      </w:r>
      <w:r w:rsidRPr="00F07197">
        <w:rPr>
          <w:rFonts w:ascii="Poppins" w:hAnsi="Poppins" w:cs="Poppins"/>
        </w:rPr>
        <w:t>, l’expression de nos sentiments les plus distingués.</w:t>
      </w:r>
    </w:p>
    <w:p w14:paraId="58983CC8" w14:textId="77777777" w:rsidR="00867844" w:rsidRPr="00F07197" w:rsidRDefault="00867844">
      <w:pPr>
        <w:pStyle w:val="BodyText"/>
        <w:spacing w:before="9" w:after="1"/>
        <w:rPr>
          <w:rFonts w:ascii="Poppins" w:hAnsi="Poppins" w:cs="Poppins"/>
          <w:sz w:val="23"/>
        </w:rPr>
      </w:pPr>
    </w:p>
    <w:tbl>
      <w:tblPr>
        <w:tblW w:w="0" w:type="auto"/>
        <w:tblInd w:w="126" w:type="dxa"/>
        <w:tblLayout w:type="fixed"/>
        <w:tblCellMar>
          <w:left w:w="0" w:type="dxa"/>
          <w:right w:w="0" w:type="dxa"/>
        </w:tblCellMar>
        <w:tblLook w:val="01E0" w:firstRow="1" w:lastRow="1" w:firstColumn="1" w:lastColumn="1" w:noHBand="0" w:noVBand="0"/>
      </w:tblPr>
      <w:tblGrid>
        <w:gridCol w:w="9252"/>
      </w:tblGrid>
      <w:tr w:rsidR="00867844" w:rsidRPr="00F07197" w14:paraId="0E1D2F42" w14:textId="77777777">
        <w:trPr>
          <w:trHeight w:val="339"/>
        </w:trPr>
        <w:tc>
          <w:tcPr>
            <w:tcW w:w="9252" w:type="dxa"/>
          </w:tcPr>
          <w:p w14:paraId="6360A816" w14:textId="77777777" w:rsidR="00867844" w:rsidRPr="00F07197" w:rsidRDefault="001549FA">
            <w:pPr>
              <w:pStyle w:val="TableParagraph"/>
              <w:spacing w:before="0" w:line="297" w:lineRule="exact"/>
              <w:rPr>
                <w:rFonts w:ascii="Poppins" w:hAnsi="Poppins" w:cs="Poppins"/>
                <w:i/>
                <w:sz w:val="20"/>
              </w:rPr>
            </w:pPr>
            <w:r w:rsidRPr="00F07197">
              <w:rPr>
                <w:rFonts w:ascii="Poppins" w:hAnsi="Poppins" w:cs="Poppins"/>
                <w:b/>
                <w:sz w:val="20"/>
              </w:rPr>
              <w:t>Brad Archer</w:t>
            </w:r>
            <w:r w:rsidRPr="00F07197">
              <w:rPr>
                <w:rFonts w:ascii="Poppins" w:hAnsi="Poppins" w:cs="Poppins"/>
                <w:sz w:val="20"/>
              </w:rPr>
              <w:t xml:space="preserve">, directeur général, Climate Change </w:t>
            </w:r>
            <w:proofErr w:type="spellStart"/>
            <w:r w:rsidRPr="00F07197">
              <w:rPr>
                <w:rFonts w:ascii="Poppins" w:hAnsi="Poppins" w:cs="Poppins"/>
                <w:sz w:val="20"/>
              </w:rPr>
              <w:t>Authority</w:t>
            </w:r>
            <w:proofErr w:type="spellEnd"/>
            <w:r w:rsidRPr="00F07197">
              <w:rPr>
                <w:rFonts w:ascii="Poppins" w:hAnsi="Poppins" w:cs="Poppins"/>
                <w:sz w:val="20"/>
              </w:rPr>
              <w:t xml:space="preserve"> [Autorité sur les changements climatiques] </w:t>
            </w:r>
            <w:r w:rsidRPr="00F07197">
              <w:rPr>
                <w:rFonts w:ascii="Poppins" w:hAnsi="Poppins" w:cs="Poppins"/>
                <w:i/>
                <w:color w:val="38AC6F"/>
                <w:sz w:val="20"/>
              </w:rPr>
              <w:t>(Australie)</w:t>
            </w:r>
          </w:p>
        </w:tc>
      </w:tr>
      <w:tr w:rsidR="00867844" w:rsidRPr="00F07197" w14:paraId="7FB8A608" w14:textId="77777777">
        <w:trPr>
          <w:trHeight w:val="699"/>
        </w:trPr>
        <w:tc>
          <w:tcPr>
            <w:tcW w:w="9252" w:type="dxa"/>
          </w:tcPr>
          <w:p w14:paraId="10AAB399" w14:textId="1E9E820E" w:rsidR="00867844" w:rsidRPr="00F07197" w:rsidRDefault="001549FA" w:rsidP="00F74EC6">
            <w:pPr>
              <w:pStyle w:val="TableParagraph"/>
              <w:spacing w:before="55" w:line="235" w:lineRule="auto"/>
              <w:ind w:right="336"/>
              <w:rPr>
                <w:rFonts w:ascii="Poppins" w:hAnsi="Poppins" w:cs="Poppins"/>
                <w:i/>
                <w:sz w:val="20"/>
              </w:rPr>
            </w:pPr>
            <w:r w:rsidRPr="00F07197">
              <w:rPr>
                <w:rFonts w:ascii="Poppins" w:hAnsi="Poppins" w:cs="Poppins"/>
                <w:b/>
                <w:sz w:val="20"/>
              </w:rPr>
              <w:t>D</w:t>
            </w:r>
            <w:r w:rsidRPr="00F07197">
              <w:rPr>
                <w:rFonts w:ascii="Poppins" w:hAnsi="Poppins" w:cs="Poppins"/>
                <w:b/>
                <w:sz w:val="20"/>
                <w:vertAlign w:val="superscript"/>
              </w:rPr>
              <w:t>r</w:t>
            </w:r>
            <w:r w:rsidRPr="00F07197">
              <w:rPr>
                <w:rFonts w:ascii="Poppins" w:hAnsi="Poppins" w:cs="Poppins"/>
                <w:b/>
                <w:sz w:val="20"/>
              </w:rPr>
              <w:t> Rick Smith</w:t>
            </w:r>
            <w:r w:rsidRPr="00F07197">
              <w:rPr>
                <w:rFonts w:ascii="Poppins" w:hAnsi="Poppins" w:cs="Poppins"/>
                <w:sz w:val="20"/>
              </w:rPr>
              <w:t xml:space="preserve">, président, Institut Canadien </w:t>
            </w:r>
            <w:r w:rsidR="00F74EC6" w:rsidRPr="00F07197">
              <w:rPr>
                <w:rFonts w:ascii="Poppins" w:hAnsi="Poppins" w:cs="Poppins"/>
                <w:sz w:val="20"/>
              </w:rPr>
              <w:t>p</w:t>
            </w:r>
            <w:r w:rsidRPr="00F07197">
              <w:rPr>
                <w:rFonts w:ascii="Poppins" w:hAnsi="Poppins" w:cs="Poppins"/>
                <w:sz w:val="20"/>
              </w:rPr>
              <w:t xml:space="preserve">our des Choix Climatiques/Canadian Institute for Climate </w:t>
            </w:r>
            <w:proofErr w:type="spellStart"/>
            <w:r w:rsidRPr="00F07197">
              <w:rPr>
                <w:rFonts w:ascii="Poppins" w:hAnsi="Poppins" w:cs="Poppins"/>
                <w:sz w:val="20"/>
              </w:rPr>
              <w:t>Choices</w:t>
            </w:r>
            <w:proofErr w:type="spellEnd"/>
            <w:r w:rsidRPr="00F07197">
              <w:rPr>
                <w:rFonts w:ascii="Poppins" w:hAnsi="Poppins" w:cs="Poppins"/>
                <w:sz w:val="20"/>
              </w:rPr>
              <w:t xml:space="preserve"> </w:t>
            </w:r>
            <w:r w:rsidRPr="00F07197">
              <w:rPr>
                <w:rFonts w:ascii="Poppins" w:hAnsi="Poppins" w:cs="Poppins"/>
                <w:i/>
                <w:color w:val="38AC6F"/>
                <w:sz w:val="20"/>
              </w:rPr>
              <w:t>(Canada)</w:t>
            </w:r>
          </w:p>
        </w:tc>
      </w:tr>
      <w:tr w:rsidR="00867844" w:rsidRPr="00F07197" w14:paraId="7EA768AD" w14:textId="77777777">
        <w:trPr>
          <w:trHeight w:val="699"/>
        </w:trPr>
        <w:tc>
          <w:tcPr>
            <w:tcW w:w="9252" w:type="dxa"/>
          </w:tcPr>
          <w:p w14:paraId="69C67C9C" w14:textId="55E0F0C3" w:rsidR="00867844" w:rsidRPr="00F07197" w:rsidRDefault="001549FA">
            <w:pPr>
              <w:pStyle w:val="TableParagraph"/>
              <w:spacing w:before="54" w:line="235" w:lineRule="auto"/>
              <w:rPr>
                <w:rFonts w:ascii="Poppins" w:hAnsi="Poppins" w:cs="Poppins"/>
                <w:i/>
                <w:sz w:val="20"/>
              </w:rPr>
            </w:pPr>
            <w:r w:rsidRPr="00F07197">
              <w:rPr>
                <w:rFonts w:ascii="Poppins" w:hAnsi="Poppins" w:cs="Poppins"/>
                <w:b/>
                <w:sz w:val="20"/>
              </w:rPr>
              <w:t>D</w:t>
            </w:r>
            <w:r w:rsidRPr="00F07197">
              <w:rPr>
                <w:rFonts w:ascii="Poppins" w:hAnsi="Poppins" w:cs="Poppins"/>
                <w:b/>
                <w:sz w:val="20"/>
                <w:vertAlign w:val="superscript"/>
              </w:rPr>
              <w:t>r</w:t>
            </w:r>
            <w:r w:rsidRPr="00F07197">
              <w:rPr>
                <w:rFonts w:ascii="Poppins" w:hAnsi="Poppins" w:cs="Poppins"/>
                <w:b/>
                <w:sz w:val="20"/>
              </w:rPr>
              <w:t xml:space="preserve"> Dan Wicklum</w:t>
            </w:r>
            <w:r w:rsidRPr="00F07197">
              <w:rPr>
                <w:rFonts w:ascii="Poppins" w:hAnsi="Poppins" w:cs="Poppins"/>
                <w:sz w:val="20"/>
              </w:rPr>
              <w:t xml:space="preserve">, coprésident, Groupe consultatif pour la carboneutralité, et </w:t>
            </w:r>
            <w:r w:rsidRPr="00F07197">
              <w:rPr>
                <w:rFonts w:ascii="Poppins" w:hAnsi="Poppins" w:cs="Poppins"/>
                <w:b/>
                <w:sz w:val="20"/>
              </w:rPr>
              <w:t>M</w:t>
            </w:r>
            <w:r w:rsidRPr="00F07197">
              <w:rPr>
                <w:rFonts w:ascii="Poppins" w:hAnsi="Poppins" w:cs="Poppins"/>
                <w:b/>
                <w:sz w:val="20"/>
                <w:vertAlign w:val="superscript"/>
              </w:rPr>
              <w:t>me </w:t>
            </w:r>
            <w:r w:rsidRPr="00F07197">
              <w:rPr>
                <w:rFonts w:ascii="Poppins" w:hAnsi="Poppins" w:cs="Poppins"/>
                <w:b/>
                <w:sz w:val="20"/>
              </w:rPr>
              <w:t>Marie</w:t>
            </w:r>
            <w:r w:rsidR="0069355B" w:rsidRPr="00F07197">
              <w:rPr>
                <w:rFonts w:ascii="Poppins" w:hAnsi="Poppins" w:cs="Poppins"/>
                <w:b/>
                <w:sz w:val="20"/>
              </w:rPr>
              <w:noBreakHyphen/>
            </w:r>
            <w:r w:rsidRPr="00F07197">
              <w:rPr>
                <w:rFonts w:ascii="Poppins" w:hAnsi="Poppins" w:cs="Poppins"/>
                <w:b/>
                <w:sz w:val="20"/>
              </w:rPr>
              <w:t>Pierre </w:t>
            </w:r>
            <w:proofErr w:type="spellStart"/>
            <w:r w:rsidRPr="00F07197">
              <w:rPr>
                <w:rFonts w:ascii="Poppins" w:hAnsi="Poppins" w:cs="Poppins"/>
                <w:b/>
                <w:sz w:val="20"/>
              </w:rPr>
              <w:t>Ippersiel</w:t>
            </w:r>
            <w:proofErr w:type="spellEnd"/>
            <w:r w:rsidRPr="00F07197">
              <w:rPr>
                <w:rFonts w:ascii="Poppins" w:hAnsi="Poppins" w:cs="Poppins"/>
                <w:sz w:val="20"/>
              </w:rPr>
              <w:t>, coprésidente, Groupe Consultatif pour la Carboneutralité/Net</w:t>
            </w:r>
            <w:r w:rsidR="0069355B" w:rsidRPr="00F07197">
              <w:rPr>
                <w:rFonts w:ascii="Poppins" w:hAnsi="Poppins" w:cs="Poppins"/>
                <w:sz w:val="20"/>
              </w:rPr>
              <w:noBreakHyphen/>
            </w:r>
            <w:proofErr w:type="spellStart"/>
            <w:r w:rsidRPr="00F07197">
              <w:rPr>
                <w:rFonts w:ascii="Poppins" w:hAnsi="Poppins" w:cs="Poppins"/>
                <w:sz w:val="20"/>
              </w:rPr>
              <w:t>Zero</w:t>
            </w:r>
            <w:proofErr w:type="spellEnd"/>
            <w:r w:rsidRPr="00F07197">
              <w:rPr>
                <w:rFonts w:ascii="Poppins" w:hAnsi="Poppins" w:cs="Poppins"/>
                <w:sz w:val="20"/>
              </w:rPr>
              <w:t xml:space="preserve"> Advisory Body </w:t>
            </w:r>
            <w:r w:rsidRPr="00F07197">
              <w:rPr>
                <w:rFonts w:ascii="Poppins" w:hAnsi="Poppins" w:cs="Poppins"/>
                <w:i/>
                <w:color w:val="38AC6F"/>
                <w:sz w:val="20"/>
              </w:rPr>
              <w:t>(Canada)</w:t>
            </w:r>
          </w:p>
        </w:tc>
      </w:tr>
      <w:tr w:rsidR="00867844" w:rsidRPr="00F07197" w14:paraId="5E633F05" w14:textId="77777777">
        <w:trPr>
          <w:trHeight w:val="700"/>
        </w:trPr>
        <w:tc>
          <w:tcPr>
            <w:tcW w:w="9252" w:type="dxa"/>
          </w:tcPr>
          <w:p w14:paraId="7767A649" w14:textId="77777777" w:rsidR="00867844" w:rsidRPr="00F07197" w:rsidRDefault="001549FA">
            <w:pPr>
              <w:pStyle w:val="TableParagraph"/>
              <w:spacing w:before="55" w:line="235" w:lineRule="auto"/>
              <w:rPr>
                <w:rFonts w:ascii="Poppins" w:hAnsi="Poppins" w:cs="Poppins"/>
                <w:i/>
                <w:sz w:val="20"/>
              </w:rPr>
            </w:pPr>
            <w:r w:rsidRPr="00F07197">
              <w:rPr>
                <w:rFonts w:ascii="Poppins" w:hAnsi="Poppins" w:cs="Poppins"/>
                <w:b/>
                <w:sz w:val="20"/>
              </w:rPr>
              <w:lastRenderedPageBreak/>
              <w:t>Professeure </w:t>
            </w:r>
            <w:proofErr w:type="spellStart"/>
            <w:r w:rsidRPr="00F07197">
              <w:rPr>
                <w:rFonts w:ascii="Poppins" w:hAnsi="Poppins" w:cs="Poppins"/>
                <w:b/>
                <w:sz w:val="20"/>
              </w:rPr>
              <w:t>Maisa</w:t>
            </w:r>
            <w:proofErr w:type="spellEnd"/>
            <w:r w:rsidRPr="00F07197">
              <w:rPr>
                <w:rFonts w:ascii="Poppins" w:hAnsi="Poppins" w:cs="Poppins"/>
                <w:b/>
                <w:sz w:val="20"/>
              </w:rPr>
              <w:t> Rojas</w:t>
            </w:r>
            <w:r w:rsidRPr="00F07197">
              <w:rPr>
                <w:rFonts w:ascii="Poppins" w:hAnsi="Poppins" w:cs="Poppins"/>
                <w:sz w:val="20"/>
              </w:rPr>
              <w:t xml:space="preserve">, coordonnatrice, Comité </w:t>
            </w:r>
            <w:proofErr w:type="spellStart"/>
            <w:r w:rsidRPr="00F07197">
              <w:rPr>
                <w:rFonts w:ascii="Poppins" w:hAnsi="Poppins" w:cs="Poppins"/>
                <w:sz w:val="20"/>
              </w:rPr>
              <w:t>Científico</w:t>
            </w:r>
            <w:proofErr w:type="spellEnd"/>
            <w:r w:rsidRPr="00F07197">
              <w:rPr>
                <w:rFonts w:ascii="Poppins" w:hAnsi="Poppins" w:cs="Poppins"/>
                <w:sz w:val="20"/>
              </w:rPr>
              <w:t xml:space="preserve"> de </w:t>
            </w:r>
            <w:proofErr w:type="spellStart"/>
            <w:r w:rsidRPr="00F07197">
              <w:rPr>
                <w:rFonts w:ascii="Poppins" w:hAnsi="Poppins" w:cs="Poppins"/>
                <w:sz w:val="20"/>
              </w:rPr>
              <w:t>Cambio</w:t>
            </w:r>
            <w:proofErr w:type="spellEnd"/>
            <w:r w:rsidRPr="00F07197">
              <w:rPr>
                <w:rFonts w:ascii="Poppins" w:hAnsi="Poppins" w:cs="Poppins"/>
                <w:sz w:val="20"/>
              </w:rPr>
              <w:t xml:space="preserve"> </w:t>
            </w:r>
            <w:proofErr w:type="spellStart"/>
            <w:r w:rsidRPr="00F07197">
              <w:rPr>
                <w:rFonts w:ascii="Poppins" w:hAnsi="Poppins" w:cs="Poppins"/>
                <w:sz w:val="20"/>
              </w:rPr>
              <w:t>Climático</w:t>
            </w:r>
            <w:proofErr w:type="spellEnd"/>
            <w:r w:rsidRPr="00F07197">
              <w:rPr>
                <w:rFonts w:ascii="Poppins" w:hAnsi="Poppins" w:cs="Poppins"/>
                <w:sz w:val="20"/>
              </w:rPr>
              <w:t xml:space="preserve"> [Comité consultatif scientifique sur les changements climatiques] </w:t>
            </w:r>
            <w:r w:rsidRPr="00F07197">
              <w:rPr>
                <w:rFonts w:ascii="Poppins" w:hAnsi="Poppins" w:cs="Poppins"/>
                <w:i/>
                <w:color w:val="38AC6F"/>
                <w:sz w:val="20"/>
              </w:rPr>
              <w:t>(Chili)</w:t>
            </w:r>
          </w:p>
        </w:tc>
      </w:tr>
      <w:tr w:rsidR="00867844" w:rsidRPr="00F07197" w14:paraId="5932E88F" w14:textId="77777777">
        <w:trPr>
          <w:trHeight w:val="699"/>
        </w:trPr>
        <w:tc>
          <w:tcPr>
            <w:tcW w:w="9252" w:type="dxa"/>
          </w:tcPr>
          <w:p w14:paraId="20759070" w14:textId="77777777" w:rsidR="00867844" w:rsidRPr="00F07197" w:rsidRDefault="001549FA">
            <w:pPr>
              <w:pStyle w:val="TableParagraph"/>
              <w:spacing w:before="55" w:line="235" w:lineRule="auto"/>
              <w:ind w:right="336"/>
              <w:rPr>
                <w:rFonts w:ascii="Poppins" w:hAnsi="Poppins" w:cs="Poppins"/>
                <w:i/>
                <w:sz w:val="20"/>
              </w:rPr>
            </w:pPr>
            <w:r w:rsidRPr="00F07197">
              <w:rPr>
                <w:rFonts w:ascii="Poppins" w:hAnsi="Poppins" w:cs="Poppins"/>
                <w:b/>
                <w:sz w:val="20"/>
              </w:rPr>
              <w:t>M. Sc. Lenin Corrales</w:t>
            </w:r>
            <w:r w:rsidRPr="00F07197">
              <w:rPr>
                <w:rFonts w:ascii="Poppins" w:hAnsi="Poppins" w:cs="Poppins"/>
                <w:sz w:val="20"/>
              </w:rPr>
              <w:t xml:space="preserve">, président, </w:t>
            </w:r>
            <w:proofErr w:type="spellStart"/>
            <w:r w:rsidRPr="00F07197">
              <w:rPr>
                <w:rFonts w:ascii="Poppins" w:hAnsi="Poppins" w:cs="Poppins"/>
                <w:sz w:val="20"/>
              </w:rPr>
              <w:t>Consejo</w:t>
            </w:r>
            <w:proofErr w:type="spellEnd"/>
            <w:r w:rsidRPr="00F07197">
              <w:rPr>
                <w:rFonts w:ascii="Poppins" w:hAnsi="Poppins" w:cs="Poppins"/>
                <w:sz w:val="20"/>
              </w:rPr>
              <w:t xml:space="preserve"> </w:t>
            </w:r>
            <w:proofErr w:type="spellStart"/>
            <w:r w:rsidRPr="00F07197">
              <w:rPr>
                <w:rFonts w:ascii="Poppins" w:hAnsi="Poppins" w:cs="Poppins"/>
                <w:sz w:val="20"/>
              </w:rPr>
              <w:t>Científico</w:t>
            </w:r>
            <w:proofErr w:type="spellEnd"/>
            <w:r w:rsidRPr="00F07197">
              <w:rPr>
                <w:rFonts w:ascii="Poppins" w:hAnsi="Poppins" w:cs="Poppins"/>
                <w:sz w:val="20"/>
              </w:rPr>
              <w:t xml:space="preserve"> de </w:t>
            </w:r>
            <w:proofErr w:type="spellStart"/>
            <w:r w:rsidRPr="00F07197">
              <w:rPr>
                <w:rFonts w:ascii="Poppins" w:hAnsi="Poppins" w:cs="Poppins"/>
                <w:sz w:val="20"/>
              </w:rPr>
              <w:t>Cambio</w:t>
            </w:r>
            <w:proofErr w:type="spellEnd"/>
            <w:r w:rsidRPr="00F07197">
              <w:rPr>
                <w:rFonts w:ascii="Poppins" w:hAnsi="Poppins" w:cs="Poppins"/>
                <w:sz w:val="20"/>
              </w:rPr>
              <w:t xml:space="preserve"> </w:t>
            </w:r>
            <w:proofErr w:type="spellStart"/>
            <w:r w:rsidRPr="00F07197">
              <w:rPr>
                <w:rFonts w:ascii="Poppins" w:hAnsi="Poppins" w:cs="Poppins"/>
                <w:sz w:val="20"/>
              </w:rPr>
              <w:t>Climático</w:t>
            </w:r>
            <w:proofErr w:type="spellEnd"/>
            <w:r w:rsidRPr="00F07197">
              <w:rPr>
                <w:rFonts w:ascii="Poppins" w:hAnsi="Poppins" w:cs="Poppins"/>
                <w:sz w:val="20"/>
              </w:rPr>
              <w:t xml:space="preserve"> (4C) [Conseil scientifique sur les changements climatiques] </w:t>
            </w:r>
            <w:r w:rsidRPr="00F07197">
              <w:rPr>
                <w:rFonts w:ascii="Poppins" w:hAnsi="Poppins" w:cs="Poppins"/>
                <w:i/>
                <w:color w:val="38AC6F"/>
                <w:sz w:val="20"/>
              </w:rPr>
              <w:t>(Costa Rica)</w:t>
            </w:r>
          </w:p>
        </w:tc>
      </w:tr>
      <w:tr w:rsidR="00867844" w:rsidRPr="00F07197" w14:paraId="4706A069" w14:textId="77777777">
        <w:trPr>
          <w:trHeight w:val="399"/>
        </w:trPr>
        <w:tc>
          <w:tcPr>
            <w:tcW w:w="9252" w:type="dxa"/>
          </w:tcPr>
          <w:p w14:paraId="1110A7EB" w14:textId="77777777" w:rsidR="00867844" w:rsidRPr="00F07197" w:rsidRDefault="001549FA">
            <w:pPr>
              <w:pStyle w:val="TableParagraph"/>
              <w:rPr>
                <w:rFonts w:ascii="Poppins" w:hAnsi="Poppins" w:cs="Poppins"/>
                <w:i/>
                <w:sz w:val="20"/>
              </w:rPr>
            </w:pPr>
            <w:r w:rsidRPr="00F07197">
              <w:rPr>
                <w:rFonts w:ascii="Poppins" w:hAnsi="Poppins" w:cs="Poppins"/>
                <w:b/>
                <w:sz w:val="20"/>
              </w:rPr>
              <w:t>Professeur Peter Møllgaard</w:t>
            </w:r>
            <w:r w:rsidRPr="00F07197">
              <w:rPr>
                <w:rFonts w:ascii="Poppins" w:hAnsi="Poppins" w:cs="Poppins"/>
                <w:sz w:val="20"/>
              </w:rPr>
              <w:t xml:space="preserve">, président, </w:t>
            </w:r>
            <w:proofErr w:type="spellStart"/>
            <w:r w:rsidRPr="00F07197">
              <w:rPr>
                <w:rFonts w:ascii="Poppins" w:hAnsi="Poppins" w:cs="Poppins"/>
                <w:sz w:val="20"/>
              </w:rPr>
              <w:t>Klimarådet</w:t>
            </w:r>
            <w:proofErr w:type="spellEnd"/>
            <w:r w:rsidRPr="00F07197">
              <w:rPr>
                <w:rFonts w:ascii="Poppins" w:hAnsi="Poppins" w:cs="Poppins"/>
                <w:sz w:val="20"/>
              </w:rPr>
              <w:t xml:space="preserve"> [Conseil sur les changements climatiques] </w:t>
            </w:r>
            <w:r w:rsidRPr="00F07197">
              <w:rPr>
                <w:rFonts w:ascii="Poppins" w:hAnsi="Poppins" w:cs="Poppins"/>
                <w:i/>
                <w:color w:val="38AC6F"/>
                <w:sz w:val="20"/>
              </w:rPr>
              <w:t>(Danemark)</w:t>
            </w:r>
          </w:p>
        </w:tc>
      </w:tr>
      <w:tr w:rsidR="00867844" w:rsidRPr="00F07197" w14:paraId="3D50BBD6" w14:textId="77777777">
        <w:trPr>
          <w:trHeight w:val="400"/>
        </w:trPr>
        <w:tc>
          <w:tcPr>
            <w:tcW w:w="9252" w:type="dxa"/>
          </w:tcPr>
          <w:p w14:paraId="6444C544" w14:textId="5D35D5ED" w:rsidR="00867844" w:rsidRPr="00F07197" w:rsidRDefault="001549FA" w:rsidP="00025881">
            <w:pPr>
              <w:pStyle w:val="TableParagraph"/>
              <w:rPr>
                <w:rFonts w:ascii="Poppins" w:hAnsi="Poppins" w:cs="Poppins"/>
                <w:i/>
                <w:sz w:val="20"/>
              </w:rPr>
            </w:pPr>
            <w:r w:rsidRPr="00F07197">
              <w:rPr>
                <w:rFonts w:ascii="Poppins" w:hAnsi="Poppins" w:cs="Poppins"/>
                <w:b/>
                <w:sz w:val="20"/>
              </w:rPr>
              <w:t>Markku Ollikainen</w:t>
            </w:r>
            <w:r w:rsidRPr="00F07197">
              <w:rPr>
                <w:rFonts w:ascii="Poppins" w:hAnsi="Poppins" w:cs="Poppins"/>
                <w:sz w:val="20"/>
              </w:rPr>
              <w:t xml:space="preserve">, président, </w:t>
            </w:r>
            <w:proofErr w:type="spellStart"/>
            <w:r w:rsidRPr="00F07197">
              <w:rPr>
                <w:rFonts w:ascii="Poppins" w:hAnsi="Poppins" w:cs="Poppins"/>
                <w:sz w:val="20"/>
              </w:rPr>
              <w:t>Suomen</w:t>
            </w:r>
            <w:proofErr w:type="spellEnd"/>
            <w:r w:rsidRPr="00F07197">
              <w:rPr>
                <w:rFonts w:ascii="Poppins" w:hAnsi="Poppins" w:cs="Poppins"/>
                <w:sz w:val="20"/>
              </w:rPr>
              <w:t xml:space="preserve"> </w:t>
            </w:r>
            <w:proofErr w:type="spellStart"/>
            <w:r w:rsidRPr="00F07197">
              <w:rPr>
                <w:rFonts w:ascii="Poppins" w:hAnsi="Poppins" w:cs="Poppins"/>
                <w:sz w:val="20"/>
              </w:rPr>
              <w:t>Ilmastopaneeli</w:t>
            </w:r>
            <w:proofErr w:type="spellEnd"/>
            <w:r w:rsidRPr="00F07197">
              <w:rPr>
                <w:rFonts w:ascii="Poppins" w:hAnsi="Poppins" w:cs="Poppins"/>
                <w:sz w:val="20"/>
              </w:rPr>
              <w:t xml:space="preserve"> [</w:t>
            </w:r>
            <w:r w:rsidR="00025881" w:rsidRPr="00F07197">
              <w:rPr>
                <w:rFonts w:ascii="Poppins" w:hAnsi="Poppins" w:cs="Poppins"/>
                <w:sz w:val="20"/>
              </w:rPr>
              <w:t>Panel finlandais sur les</w:t>
            </w:r>
            <w:r w:rsidRPr="00F07197">
              <w:rPr>
                <w:rFonts w:ascii="Poppins" w:hAnsi="Poppins" w:cs="Poppins"/>
                <w:sz w:val="20"/>
              </w:rPr>
              <w:t xml:space="preserve"> changements climatiques] </w:t>
            </w:r>
            <w:r w:rsidRPr="00F07197">
              <w:rPr>
                <w:rFonts w:ascii="Poppins" w:hAnsi="Poppins" w:cs="Poppins"/>
                <w:i/>
                <w:color w:val="38AC6F"/>
                <w:sz w:val="20"/>
              </w:rPr>
              <w:t>(Finlande)</w:t>
            </w:r>
          </w:p>
        </w:tc>
      </w:tr>
      <w:tr w:rsidR="00867844" w:rsidRPr="00F07197" w14:paraId="4750E4B5" w14:textId="77777777">
        <w:trPr>
          <w:trHeight w:val="699"/>
        </w:trPr>
        <w:tc>
          <w:tcPr>
            <w:tcW w:w="9252" w:type="dxa"/>
          </w:tcPr>
          <w:p w14:paraId="5D42DD6D" w14:textId="77777777" w:rsidR="00867844" w:rsidRPr="00F07197" w:rsidRDefault="001549FA">
            <w:pPr>
              <w:pStyle w:val="TableParagraph"/>
              <w:rPr>
                <w:rFonts w:ascii="Poppins" w:hAnsi="Poppins" w:cs="Poppins"/>
                <w:sz w:val="20"/>
              </w:rPr>
            </w:pPr>
            <w:r w:rsidRPr="00F07197">
              <w:rPr>
                <w:rFonts w:ascii="Poppins" w:hAnsi="Poppins" w:cs="Poppins"/>
                <w:b/>
                <w:sz w:val="20"/>
              </w:rPr>
              <w:t>Professeure Corinne Le </w:t>
            </w:r>
            <w:proofErr w:type="spellStart"/>
            <w:r w:rsidRPr="00F07197">
              <w:rPr>
                <w:rFonts w:ascii="Poppins" w:hAnsi="Poppins" w:cs="Poppins"/>
                <w:b/>
                <w:sz w:val="20"/>
              </w:rPr>
              <w:t>Quéré</w:t>
            </w:r>
            <w:proofErr w:type="spellEnd"/>
            <w:r w:rsidRPr="00F07197">
              <w:rPr>
                <w:rFonts w:ascii="Poppins" w:hAnsi="Poppins" w:cs="Poppins"/>
                <w:sz w:val="20"/>
              </w:rPr>
              <w:t>, présidente, Haut Conseil pour le Climat</w:t>
            </w:r>
          </w:p>
          <w:p w14:paraId="693592E2" w14:textId="77777777" w:rsidR="00867844" w:rsidRPr="00F07197" w:rsidRDefault="001549FA">
            <w:pPr>
              <w:pStyle w:val="TableParagraph"/>
              <w:spacing w:before="11"/>
              <w:rPr>
                <w:rFonts w:ascii="Poppins" w:hAnsi="Poppins" w:cs="Poppins"/>
                <w:i/>
                <w:sz w:val="20"/>
              </w:rPr>
            </w:pPr>
            <w:r w:rsidRPr="00F07197">
              <w:rPr>
                <w:rFonts w:ascii="Poppins" w:hAnsi="Poppins" w:cs="Poppins"/>
                <w:i/>
                <w:color w:val="38AC6F"/>
                <w:sz w:val="20"/>
              </w:rPr>
              <w:t>(France)</w:t>
            </w:r>
          </w:p>
        </w:tc>
      </w:tr>
      <w:tr w:rsidR="00867844" w:rsidRPr="00F07197" w14:paraId="3ADAAD5D" w14:textId="77777777">
        <w:trPr>
          <w:trHeight w:val="699"/>
        </w:trPr>
        <w:tc>
          <w:tcPr>
            <w:tcW w:w="9252" w:type="dxa"/>
          </w:tcPr>
          <w:p w14:paraId="0562D038" w14:textId="77777777" w:rsidR="00867844" w:rsidRPr="00F07197" w:rsidRDefault="001549FA">
            <w:pPr>
              <w:pStyle w:val="TableParagraph"/>
              <w:spacing w:before="54" w:line="235" w:lineRule="auto"/>
              <w:rPr>
                <w:rFonts w:ascii="Poppins" w:hAnsi="Poppins" w:cs="Poppins"/>
                <w:i/>
                <w:sz w:val="20"/>
              </w:rPr>
            </w:pPr>
            <w:r w:rsidRPr="00F07197">
              <w:rPr>
                <w:rFonts w:ascii="Poppins" w:hAnsi="Poppins" w:cs="Poppins"/>
                <w:b/>
                <w:sz w:val="20"/>
              </w:rPr>
              <w:t>Professeur Costas </w:t>
            </w:r>
            <w:proofErr w:type="spellStart"/>
            <w:r w:rsidRPr="00F07197">
              <w:rPr>
                <w:rFonts w:ascii="Poppins" w:hAnsi="Poppins" w:cs="Poppins"/>
                <w:b/>
                <w:sz w:val="20"/>
              </w:rPr>
              <w:t>Synolakis</w:t>
            </w:r>
            <w:proofErr w:type="spellEnd"/>
            <w:r w:rsidRPr="00F07197">
              <w:rPr>
                <w:rFonts w:ascii="Poppins" w:hAnsi="Poppins" w:cs="Poppins"/>
                <w:sz w:val="20"/>
              </w:rPr>
              <w:t xml:space="preserve">, président, </w:t>
            </w:r>
            <w:proofErr w:type="spellStart"/>
            <w:r w:rsidRPr="00F07197">
              <w:rPr>
                <w:rFonts w:ascii="Cambria" w:hAnsi="Cambria" w:cs="Cambria"/>
                <w:sz w:val="20"/>
              </w:rPr>
              <w:t>Ειδική</w:t>
            </w:r>
            <w:proofErr w:type="spellEnd"/>
            <w:r w:rsidRPr="00F07197">
              <w:rPr>
                <w:rFonts w:ascii="Poppins" w:hAnsi="Poppins" w:cs="Poppins"/>
                <w:sz w:val="20"/>
              </w:rPr>
              <w:t xml:space="preserve"> </w:t>
            </w:r>
            <w:r w:rsidRPr="00F07197">
              <w:rPr>
                <w:rFonts w:ascii="Cambria" w:hAnsi="Cambria" w:cs="Cambria"/>
                <w:sz w:val="20"/>
              </w:rPr>
              <w:t>Ε</w:t>
            </w:r>
            <w:r w:rsidRPr="00F07197">
              <w:rPr>
                <w:rFonts w:ascii="Poppins" w:hAnsi="Poppins" w:cs="Poppins"/>
                <w:sz w:val="20"/>
              </w:rPr>
              <w:t>π</w:t>
            </w:r>
            <w:proofErr w:type="spellStart"/>
            <w:r w:rsidRPr="00F07197">
              <w:rPr>
                <w:rFonts w:ascii="Cambria" w:hAnsi="Cambria" w:cs="Cambria"/>
                <w:sz w:val="20"/>
              </w:rPr>
              <w:t>ιστημονική</w:t>
            </w:r>
            <w:proofErr w:type="spellEnd"/>
            <w:r w:rsidRPr="00F07197">
              <w:rPr>
                <w:rFonts w:ascii="Poppins" w:hAnsi="Poppins" w:cs="Poppins"/>
                <w:sz w:val="20"/>
              </w:rPr>
              <w:t xml:space="preserve"> </w:t>
            </w:r>
            <w:r w:rsidRPr="00F07197">
              <w:rPr>
                <w:rFonts w:ascii="Cambria" w:hAnsi="Cambria" w:cs="Cambria"/>
                <w:sz w:val="20"/>
              </w:rPr>
              <w:t>Ε</w:t>
            </w:r>
            <w:r w:rsidRPr="00F07197">
              <w:rPr>
                <w:rFonts w:ascii="Poppins" w:hAnsi="Poppins" w:cs="Poppins"/>
                <w:sz w:val="20"/>
              </w:rPr>
              <w:t>π</w:t>
            </w:r>
            <w:proofErr w:type="spellStart"/>
            <w:r w:rsidRPr="00F07197">
              <w:rPr>
                <w:rFonts w:ascii="Cambria" w:hAnsi="Cambria" w:cs="Cambria"/>
                <w:sz w:val="20"/>
              </w:rPr>
              <w:t>ιτρο</w:t>
            </w:r>
            <w:proofErr w:type="spellEnd"/>
            <w:r w:rsidRPr="00F07197">
              <w:rPr>
                <w:rFonts w:ascii="Poppins" w:hAnsi="Poppins" w:cs="Poppins"/>
                <w:sz w:val="20"/>
              </w:rPr>
              <w:t>π</w:t>
            </w:r>
            <w:r w:rsidRPr="00F07197">
              <w:rPr>
                <w:rFonts w:ascii="Cambria" w:hAnsi="Cambria" w:cs="Cambria"/>
                <w:sz w:val="20"/>
              </w:rPr>
              <w:t>ή</w:t>
            </w:r>
            <w:r w:rsidRPr="00F07197">
              <w:rPr>
                <w:rFonts w:ascii="Poppins" w:hAnsi="Poppins" w:cs="Poppins"/>
                <w:sz w:val="20"/>
              </w:rPr>
              <w:t xml:space="preserve"> </w:t>
            </w:r>
            <w:proofErr w:type="spellStart"/>
            <w:r w:rsidRPr="00F07197">
              <w:rPr>
                <w:rFonts w:ascii="Cambria" w:hAnsi="Cambria" w:cs="Cambria"/>
                <w:sz w:val="20"/>
              </w:rPr>
              <w:t>γι</w:t>
            </w:r>
            <w:proofErr w:type="spellEnd"/>
            <w:r w:rsidRPr="00F07197">
              <w:rPr>
                <w:rFonts w:ascii="Cambria" w:hAnsi="Cambria" w:cs="Cambria"/>
                <w:sz w:val="20"/>
              </w:rPr>
              <w:t>α</w:t>
            </w:r>
            <w:r w:rsidRPr="00F07197">
              <w:rPr>
                <w:rFonts w:ascii="Poppins" w:hAnsi="Poppins" w:cs="Poppins"/>
                <w:sz w:val="20"/>
              </w:rPr>
              <w:t xml:space="preserve"> </w:t>
            </w:r>
            <w:proofErr w:type="spellStart"/>
            <w:r w:rsidRPr="00F07197">
              <w:rPr>
                <w:rFonts w:ascii="Cambria" w:hAnsi="Cambria" w:cs="Cambria"/>
                <w:sz w:val="20"/>
              </w:rPr>
              <w:t>την</w:t>
            </w:r>
            <w:proofErr w:type="spellEnd"/>
            <w:r w:rsidRPr="00F07197">
              <w:rPr>
                <w:rFonts w:ascii="Poppins" w:hAnsi="Poppins" w:cs="Poppins"/>
                <w:sz w:val="20"/>
              </w:rPr>
              <w:t xml:space="preserve"> </w:t>
            </w:r>
            <w:proofErr w:type="spellStart"/>
            <w:r w:rsidRPr="00F07197">
              <w:rPr>
                <w:rFonts w:ascii="Cambria" w:hAnsi="Cambria" w:cs="Cambria"/>
                <w:sz w:val="20"/>
              </w:rPr>
              <w:t>Αντιμετώ</w:t>
            </w:r>
            <w:proofErr w:type="spellEnd"/>
            <w:r w:rsidRPr="00F07197">
              <w:rPr>
                <w:rFonts w:ascii="Poppins" w:hAnsi="Poppins" w:cs="Poppins"/>
                <w:sz w:val="20"/>
              </w:rPr>
              <w:t>π</w:t>
            </w:r>
            <w:r w:rsidRPr="00F07197">
              <w:rPr>
                <w:rFonts w:ascii="Cambria" w:hAnsi="Cambria" w:cs="Cambria"/>
                <w:sz w:val="20"/>
              </w:rPr>
              <w:t>ιση</w:t>
            </w:r>
            <w:r w:rsidRPr="00F07197">
              <w:rPr>
                <w:rFonts w:ascii="Poppins" w:hAnsi="Poppins" w:cs="Poppins"/>
                <w:sz w:val="20"/>
              </w:rPr>
              <w:t xml:space="preserve"> </w:t>
            </w:r>
            <w:proofErr w:type="spellStart"/>
            <w:r w:rsidRPr="00F07197">
              <w:rPr>
                <w:rFonts w:ascii="Cambria" w:hAnsi="Cambria" w:cs="Cambria"/>
                <w:sz w:val="20"/>
              </w:rPr>
              <w:t>της</w:t>
            </w:r>
            <w:proofErr w:type="spellEnd"/>
            <w:r w:rsidRPr="00F07197">
              <w:rPr>
                <w:rFonts w:ascii="Poppins" w:hAnsi="Poppins" w:cs="Poppins"/>
                <w:sz w:val="20"/>
              </w:rPr>
              <w:t xml:space="preserve"> </w:t>
            </w:r>
            <w:proofErr w:type="spellStart"/>
            <w:r w:rsidRPr="00F07197">
              <w:rPr>
                <w:rFonts w:ascii="Cambria" w:hAnsi="Cambria" w:cs="Cambria"/>
                <w:sz w:val="20"/>
              </w:rPr>
              <w:t>Κλιμ</w:t>
            </w:r>
            <w:proofErr w:type="spellEnd"/>
            <w:r w:rsidRPr="00F07197">
              <w:rPr>
                <w:rFonts w:ascii="Cambria" w:hAnsi="Cambria" w:cs="Cambria"/>
                <w:sz w:val="20"/>
              </w:rPr>
              <w:t>ατικής</w:t>
            </w:r>
            <w:r w:rsidRPr="00F07197">
              <w:rPr>
                <w:rFonts w:ascii="Poppins" w:hAnsi="Poppins" w:cs="Poppins"/>
                <w:sz w:val="20"/>
              </w:rPr>
              <w:t xml:space="preserve"> </w:t>
            </w:r>
            <w:proofErr w:type="spellStart"/>
            <w:r w:rsidRPr="00F07197">
              <w:rPr>
                <w:rFonts w:ascii="Cambria" w:hAnsi="Cambria" w:cs="Cambria"/>
                <w:sz w:val="20"/>
              </w:rPr>
              <w:t>Αλλ</w:t>
            </w:r>
            <w:proofErr w:type="spellEnd"/>
            <w:r w:rsidRPr="00F07197">
              <w:rPr>
                <w:rFonts w:ascii="Cambria" w:hAnsi="Cambria" w:cs="Cambria"/>
                <w:sz w:val="20"/>
              </w:rPr>
              <w:t>αγής</w:t>
            </w:r>
            <w:r w:rsidRPr="00F07197">
              <w:rPr>
                <w:rFonts w:ascii="Poppins" w:hAnsi="Poppins" w:cs="Poppins"/>
                <w:sz w:val="20"/>
              </w:rPr>
              <w:t xml:space="preserve"> [Conseil scientifique national sur les changements climatiques] </w:t>
            </w:r>
            <w:r w:rsidRPr="00F07197">
              <w:rPr>
                <w:rFonts w:ascii="Poppins" w:hAnsi="Poppins" w:cs="Poppins"/>
                <w:i/>
                <w:color w:val="38AC6F"/>
                <w:sz w:val="20"/>
              </w:rPr>
              <w:t>(Grèce)</w:t>
            </w:r>
          </w:p>
        </w:tc>
      </w:tr>
      <w:tr w:rsidR="00867844" w:rsidRPr="00F07197" w14:paraId="2970F6AB" w14:textId="77777777">
        <w:trPr>
          <w:trHeight w:val="700"/>
        </w:trPr>
        <w:tc>
          <w:tcPr>
            <w:tcW w:w="9252" w:type="dxa"/>
          </w:tcPr>
          <w:p w14:paraId="7239AB63" w14:textId="77777777" w:rsidR="00867844" w:rsidRPr="00F07197" w:rsidRDefault="001549FA">
            <w:pPr>
              <w:pStyle w:val="TableParagraph"/>
              <w:spacing w:before="55" w:line="235" w:lineRule="auto"/>
              <w:ind w:right="336"/>
              <w:rPr>
                <w:rFonts w:ascii="Poppins" w:hAnsi="Poppins" w:cs="Poppins"/>
                <w:i/>
                <w:sz w:val="20"/>
              </w:rPr>
            </w:pPr>
            <w:r w:rsidRPr="00F07197">
              <w:rPr>
                <w:rFonts w:ascii="Poppins" w:hAnsi="Poppins" w:cs="Poppins"/>
                <w:b/>
                <w:sz w:val="20"/>
              </w:rPr>
              <w:t>D</w:t>
            </w:r>
            <w:r w:rsidRPr="00F07197">
              <w:rPr>
                <w:rFonts w:ascii="Poppins" w:hAnsi="Poppins" w:cs="Poppins"/>
                <w:b/>
                <w:sz w:val="20"/>
                <w:vertAlign w:val="superscript"/>
              </w:rPr>
              <w:t>r</w:t>
            </w:r>
            <w:r w:rsidRPr="00F07197">
              <w:rPr>
                <w:rFonts w:ascii="Poppins" w:hAnsi="Poppins" w:cs="Poppins"/>
                <w:b/>
                <w:sz w:val="20"/>
              </w:rPr>
              <w:t> Alex Guerra</w:t>
            </w:r>
            <w:r w:rsidRPr="00F07197">
              <w:rPr>
                <w:rFonts w:ascii="Poppins" w:hAnsi="Poppins" w:cs="Poppins"/>
                <w:sz w:val="20"/>
              </w:rPr>
              <w:t xml:space="preserve">, président, </w:t>
            </w:r>
            <w:proofErr w:type="spellStart"/>
            <w:r w:rsidRPr="00F07197">
              <w:rPr>
                <w:rFonts w:ascii="Poppins" w:hAnsi="Poppins" w:cs="Poppins"/>
                <w:sz w:val="20"/>
              </w:rPr>
              <w:t>Sistema</w:t>
            </w:r>
            <w:proofErr w:type="spellEnd"/>
            <w:r w:rsidRPr="00F07197">
              <w:rPr>
                <w:rFonts w:ascii="Poppins" w:hAnsi="Poppins" w:cs="Poppins"/>
                <w:sz w:val="20"/>
              </w:rPr>
              <w:t xml:space="preserve"> </w:t>
            </w:r>
            <w:proofErr w:type="spellStart"/>
            <w:r w:rsidRPr="00F07197">
              <w:rPr>
                <w:rFonts w:ascii="Poppins" w:hAnsi="Poppins" w:cs="Poppins"/>
                <w:sz w:val="20"/>
              </w:rPr>
              <w:t>Guatemalteco</w:t>
            </w:r>
            <w:proofErr w:type="spellEnd"/>
            <w:r w:rsidRPr="00F07197">
              <w:rPr>
                <w:rFonts w:ascii="Poppins" w:hAnsi="Poppins" w:cs="Poppins"/>
                <w:sz w:val="20"/>
              </w:rPr>
              <w:t xml:space="preserve"> de </w:t>
            </w:r>
            <w:proofErr w:type="spellStart"/>
            <w:r w:rsidRPr="00F07197">
              <w:rPr>
                <w:rFonts w:ascii="Poppins" w:hAnsi="Poppins" w:cs="Poppins"/>
                <w:sz w:val="20"/>
              </w:rPr>
              <w:t>Ciencias</w:t>
            </w:r>
            <w:proofErr w:type="spellEnd"/>
            <w:r w:rsidRPr="00F07197">
              <w:rPr>
                <w:rFonts w:ascii="Poppins" w:hAnsi="Poppins" w:cs="Poppins"/>
                <w:sz w:val="20"/>
              </w:rPr>
              <w:t xml:space="preserve"> de </w:t>
            </w:r>
            <w:proofErr w:type="spellStart"/>
            <w:r w:rsidRPr="00F07197">
              <w:rPr>
                <w:rFonts w:ascii="Poppins" w:hAnsi="Poppins" w:cs="Poppins"/>
                <w:sz w:val="20"/>
              </w:rPr>
              <w:t>Cambio</w:t>
            </w:r>
            <w:proofErr w:type="spellEnd"/>
            <w:r w:rsidRPr="00F07197">
              <w:rPr>
                <w:rFonts w:ascii="Poppins" w:hAnsi="Poppins" w:cs="Poppins"/>
                <w:sz w:val="20"/>
              </w:rPr>
              <w:t xml:space="preserve"> </w:t>
            </w:r>
            <w:proofErr w:type="spellStart"/>
            <w:r w:rsidRPr="00F07197">
              <w:rPr>
                <w:rFonts w:ascii="Poppins" w:hAnsi="Poppins" w:cs="Poppins"/>
                <w:sz w:val="20"/>
              </w:rPr>
              <w:t>Climático</w:t>
            </w:r>
            <w:proofErr w:type="spellEnd"/>
            <w:r w:rsidRPr="00F07197">
              <w:rPr>
                <w:rFonts w:ascii="Poppins" w:hAnsi="Poppins" w:cs="Poppins"/>
                <w:sz w:val="20"/>
              </w:rPr>
              <w:t xml:space="preserve"> [Système scientifique du </w:t>
            </w:r>
            <w:proofErr w:type="spellStart"/>
            <w:r w:rsidRPr="00F07197">
              <w:rPr>
                <w:rFonts w:ascii="Poppins" w:hAnsi="Poppins" w:cs="Poppins"/>
                <w:sz w:val="20"/>
              </w:rPr>
              <w:t>Guatémala</w:t>
            </w:r>
            <w:proofErr w:type="spellEnd"/>
            <w:r w:rsidRPr="00F07197">
              <w:rPr>
                <w:rFonts w:ascii="Poppins" w:hAnsi="Poppins" w:cs="Poppins"/>
                <w:sz w:val="20"/>
              </w:rPr>
              <w:t xml:space="preserve"> sur les changements climatiques] </w:t>
            </w:r>
            <w:r w:rsidRPr="00F07197">
              <w:rPr>
                <w:rFonts w:ascii="Poppins" w:hAnsi="Poppins" w:cs="Poppins"/>
                <w:i/>
                <w:color w:val="38AC6F"/>
                <w:sz w:val="20"/>
              </w:rPr>
              <w:t>(</w:t>
            </w:r>
            <w:proofErr w:type="spellStart"/>
            <w:r w:rsidRPr="00F07197">
              <w:rPr>
                <w:rFonts w:ascii="Poppins" w:hAnsi="Poppins" w:cs="Poppins"/>
                <w:i/>
                <w:color w:val="38AC6F"/>
                <w:sz w:val="20"/>
              </w:rPr>
              <w:t>Guatémala</w:t>
            </w:r>
            <w:proofErr w:type="spellEnd"/>
            <w:r w:rsidRPr="00F07197">
              <w:rPr>
                <w:rFonts w:ascii="Poppins" w:hAnsi="Poppins" w:cs="Poppins"/>
                <w:i/>
                <w:color w:val="38AC6F"/>
                <w:sz w:val="20"/>
              </w:rPr>
              <w:t>)</w:t>
            </w:r>
          </w:p>
        </w:tc>
      </w:tr>
      <w:tr w:rsidR="00867844" w:rsidRPr="00F07197" w14:paraId="241DF052" w14:textId="77777777">
        <w:trPr>
          <w:trHeight w:val="339"/>
        </w:trPr>
        <w:tc>
          <w:tcPr>
            <w:tcW w:w="9252" w:type="dxa"/>
          </w:tcPr>
          <w:p w14:paraId="6DB3C1C7" w14:textId="77777777" w:rsidR="00867844" w:rsidRPr="00F07197" w:rsidRDefault="001549FA">
            <w:pPr>
              <w:pStyle w:val="TableParagraph"/>
              <w:spacing w:line="269" w:lineRule="exact"/>
              <w:rPr>
                <w:rFonts w:ascii="Poppins" w:hAnsi="Poppins" w:cs="Poppins"/>
                <w:i/>
                <w:sz w:val="20"/>
              </w:rPr>
            </w:pPr>
            <w:r w:rsidRPr="00F07197">
              <w:rPr>
                <w:rFonts w:ascii="Poppins" w:hAnsi="Poppins" w:cs="Poppins"/>
                <w:b/>
                <w:sz w:val="20"/>
              </w:rPr>
              <w:t>Halldór </w:t>
            </w:r>
            <w:proofErr w:type="spellStart"/>
            <w:r w:rsidRPr="00F07197">
              <w:rPr>
                <w:rFonts w:ascii="Poppins" w:hAnsi="Poppins" w:cs="Poppins"/>
                <w:b/>
                <w:sz w:val="20"/>
              </w:rPr>
              <w:t>Thorgeirsson</w:t>
            </w:r>
            <w:proofErr w:type="spellEnd"/>
            <w:r w:rsidRPr="00F07197">
              <w:rPr>
                <w:rFonts w:ascii="Poppins" w:hAnsi="Poppins" w:cs="Poppins"/>
                <w:sz w:val="20"/>
              </w:rPr>
              <w:t xml:space="preserve">, président, </w:t>
            </w:r>
            <w:proofErr w:type="spellStart"/>
            <w:r w:rsidRPr="00F07197">
              <w:rPr>
                <w:rFonts w:ascii="Poppins" w:hAnsi="Poppins" w:cs="Poppins"/>
                <w:sz w:val="20"/>
              </w:rPr>
              <w:t>Loftslagsráð</w:t>
            </w:r>
            <w:proofErr w:type="spellEnd"/>
            <w:r w:rsidRPr="00F07197">
              <w:rPr>
                <w:rFonts w:ascii="Poppins" w:hAnsi="Poppins" w:cs="Poppins"/>
                <w:sz w:val="20"/>
              </w:rPr>
              <w:t xml:space="preserve"> [Conseil sur le climat] </w:t>
            </w:r>
            <w:r w:rsidRPr="00F07197">
              <w:rPr>
                <w:rFonts w:ascii="Poppins" w:hAnsi="Poppins" w:cs="Poppins"/>
                <w:i/>
                <w:color w:val="38AC6F"/>
                <w:sz w:val="20"/>
              </w:rPr>
              <w:t>(Islande)</w:t>
            </w:r>
          </w:p>
        </w:tc>
      </w:tr>
    </w:tbl>
    <w:p w14:paraId="0F02CFD9" w14:textId="4FAFA05D" w:rsidR="00867844" w:rsidRPr="00F07197" w:rsidRDefault="00867844" w:rsidP="0069355B">
      <w:pPr>
        <w:tabs>
          <w:tab w:val="left" w:pos="3678"/>
        </w:tabs>
        <w:rPr>
          <w:rFonts w:ascii="Poppins" w:hAnsi="Poppins" w:cs="Poppins"/>
          <w:sz w:val="14"/>
        </w:rPr>
      </w:pPr>
    </w:p>
    <w:tbl>
      <w:tblPr>
        <w:tblW w:w="0" w:type="auto"/>
        <w:tblInd w:w="126" w:type="dxa"/>
        <w:tblLayout w:type="fixed"/>
        <w:tblCellMar>
          <w:left w:w="0" w:type="dxa"/>
          <w:right w:w="0" w:type="dxa"/>
        </w:tblCellMar>
        <w:tblLook w:val="01E0" w:firstRow="1" w:lastRow="1" w:firstColumn="1" w:lastColumn="1" w:noHBand="0" w:noVBand="0"/>
      </w:tblPr>
      <w:tblGrid>
        <w:gridCol w:w="9152"/>
      </w:tblGrid>
      <w:tr w:rsidR="00867844" w:rsidRPr="00F07197" w14:paraId="0102632A" w14:textId="77777777">
        <w:trPr>
          <w:trHeight w:val="639"/>
        </w:trPr>
        <w:tc>
          <w:tcPr>
            <w:tcW w:w="9152" w:type="dxa"/>
          </w:tcPr>
          <w:p w14:paraId="79EC8049" w14:textId="77777777" w:rsidR="00867844" w:rsidRPr="00F07197" w:rsidRDefault="001549FA">
            <w:pPr>
              <w:pStyle w:val="TableParagraph"/>
              <w:spacing w:before="0" w:line="235" w:lineRule="auto"/>
              <w:ind w:right="361"/>
              <w:rPr>
                <w:rFonts w:ascii="Poppins" w:hAnsi="Poppins" w:cs="Poppins"/>
                <w:i/>
                <w:sz w:val="20"/>
              </w:rPr>
            </w:pPr>
            <w:r w:rsidRPr="00F07197">
              <w:rPr>
                <w:rFonts w:ascii="Poppins" w:hAnsi="Poppins" w:cs="Poppins"/>
                <w:b/>
                <w:sz w:val="20"/>
              </w:rPr>
              <w:t>Marie Donnelly</w:t>
            </w:r>
            <w:r w:rsidRPr="00F07197">
              <w:rPr>
                <w:rFonts w:ascii="Poppins" w:hAnsi="Poppins" w:cs="Poppins"/>
                <w:sz w:val="20"/>
              </w:rPr>
              <w:t xml:space="preserve">, présidente, An </w:t>
            </w:r>
            <w:proofErr w:type="spellStart"/>
            <w:r w:rsidRPr="00F07197">
              <w:rPr>
                <w:rFonts w:ascii="Poppins" w:hAnsi="Poppins" w:cs="Poppins"/>
                <w:sz w:val="20"/>
              </w:rPr>
              <w:t>Chomhairle</w:t>
            </w:r>
            <w:proofErr w:type="spellEnd"/>
            <w:r w:rsidRPr="00F07197">
              <w:rPr>
                <w:rFonts w:ascii="Poppins" w:hAnsi="Poppins" w:cs="Poppins"/>
                <w:sz w:val="20"/>
              </w:rPr>
              <w:t xml:space="preserve"> </w:t>
            </w:r>
            <w:proofErr w:type="spellStart"/>
            <w:r w:rsidRPr="00F07197">
              <w:rPr>
                <w:rFonts w:ascii="Poppins" w:hAnsi="Poppins" w:cs="Poppins"/>
                <w:sz w:val="20"/>
              </w:rPr>
              <w:t>Chomhairleach</w:t>
            </w:r>
            <w:proofErr w:type="spellEnd"/>
            <w:r w:rsidRPr="00F07197">
              <w:rPr>
                <w:rFonts w:ascii="Poppins" w:hAnsi="Poppins" w:cs="Poppins"/>
                <w:sz w:val="20"/>
              </w:rPr>
              <w:t xml:space="preserve"> </w:t>
            </w:r>
            <w:proofErr w:type="spellStart"/>
            <w:r w:rsidRPr="00F07197">
              <w:rPr>
                <w:rFonts w:ascii="Poppins" w:hAnsi="Poppins" w:cs="Poppins"/>
                <w:sz w:val="20"/>
              </w:rPr>
              <w:t>um</w:t>
            </w:r>
            <w:proofErr w:type="spellEnd"/>
            <w:r w:rsidRPr="00F07197">
              <w:rPr>
                <w:rFonts w:ascii="Poppins" w:hAnsi="Poppins" w:cs="Poppins"/>
                <w:sz w:val="20"/>
              </w:rPr>
              <w:t xml:space="preserve"> </w:t>
            </w:r>
            <w:proofErr w:type="spellStart"/>
            <w:r w:rsidRPr="00F07197">
              <w:rPr>
                <w:rFonts w:ascii="Poppins" w:hAnsi="Poppins" w:cs="Poppins"/>
                <w:sz w:val="20"/>
              </w:rPr>
              <w:t>Athrú</w:t>
            </w:r>
            <w:proofErr w:type="spellEnd"/>
            <w:r w:rsidRPr="00F07197">
              <w:rPr>
                <w:rFonts w:ascii="Poppins" w:hAnsi="Poppins" w:cs="Poppins"/>
                <w:sz w:val="20"/>
              </w:rPr>
              <w:t xml:space="preserve"> </w:t>
            </w:r>
            <w:proofErr w:type="spellStart"/>
            <w:r w:rsidRPr="00F07197">
              <w:rPr>
                <w:rFonts w:ascii="Poppins" w:hAnsi="Poppins" w:cs="Poppins"/>
                <w:sz w:val="20"/>
              </w:rPr>
              <w:t>Aeráide</w:t>
            </w:r>
            <w:proofErr w:type="spellEnd"/>
            <w:r w:rsidRPr="00F07197">
              <w:rPr>
                <w:rFonts w:ascii="Poppins" w:hAnsi="Poppins" w:cs="Poppins"/>
                <w:sz w:val="20"/>
              </w:rPr>
              <w:t xml:space="preserve"> [Conseil consultatif sur les changements climatiques] </w:t>
            </w:r>
            <w:r w:rsidRPr="00F07197">
              <w:rPr>
                <w:rFonts w:ascii="Poppins" w:hAnsi="Poppins" w:cs="Poppins"/>
                <w:i/>
                <w:color w:val="38AC6F"/>
                <w:sz w:val="20"/>
              </w:rPr>
              <w:t>(Irlande)</w:t>
            </w:r>
          </w:p>
        </w:tc>
      </w:tr>
      <w:tr w:rsidR="00867844" w:rsidRPr="00F07197" w14:paraId="2D3B84A9" w14:textId="77777777">
        <w:trPr>
          <w:trHeight w:val="699"/>
        </w:trPr>
        <w:tc>
          <w:tcPr>
            <w:tcW w:w="9152" w:type="dxa"/>
          </w:tcPr>
          <w:p w14:paraId="53A2F270" w14:textId="77777777" w:rsidR="00867844" w:rsidRPr="00F07197" w:rsidRDefault="001549FA">
            <w:pPr>
              <w:pStyle w:val="TableParagraph"/>
              <w:spacing w:before="55" w:line="235" w:lineRule="auto"/>
              <w:ind w:right="361"/>
              <w:rPr>
                <w:rFonts w:ascii="Poppins" w:hAnsi="Poppins" w:cs="Poppins"/>
                <w:i/>
                <w:sz w:val="20"/>
              </w:rPr>
            </w:pPr>
            <w:r w:rsidRPr="00F07197">
              <w:rPr>
                <w:rFonts w:ascii="Poppins" w:hAnsi="Poppins" w:cs="Poppins"/>
                <w:b/>
                <w:sz w:val="20"/>
              </w:rPr>
              <w:t>Tzinnia Carranza</w:t>
            </w:r>
            <w:r w:rsidRPr="00F07197">
              <w:rPr>
                <w:rFonts w:ascii="Poppins" w:hAnsi="Poppins" w:cs="Poppins"/>
                <w:sz w:val="20"/>
              </w:rPr>
              <w:t xml:space="preserve">, présidente, </w:t>
            </w:r>
            <w:proofErr w:type="spellStart"/>
            <w:r w:rsidRPr="00F07197">
              <w:rPr>
                <w:rFonts w:ascii="Poppins" w:hAnsi="Poppins" w:cs="Poppins"/>
                <w:sz w:val="20"/>
              </w:rPr>
              <w:t>Consejo</w:t>
            </w:r>
            <w:proofErr w:type="spellEnd"/>
            <w:r w:rsidRPr="00F07197">
              <w:rPr>
                <w:rFonts w:ascii="Poppins" w:hAnsi="Poppins" w:cs="Poppins"/>
                <w:sz w:val="20"/>
              </w:rPr>
              <w:t xml:space="preserve"> </w:t>
            </w:r>
            <w:proofErr w:type="spellStart"/>
            <w:r w:rsidRPr="00F07197">
              <w:rPr>
                <w:rFonts w:ascii="Poppins" w:hAnsi="Poppins" w:cs="Poppins"/>
                <w:sz w:val="20"/>
              </w:rPr>
              <w:t>Consultivo</w:t>
            </w:r>
            <w:proofErr w:type="spellEnd"/>
            <w:r w:rsidRPr="00F07197">
              <w:rPr>
                <w:rFonts w:ascii="Poppins" w:hAnsi="Poppins" w:cs="Poppins"/>
                <w:sz w:val="20"/>
              </w:rPr>
              <w:t xml:space="preserve"> de </w:t>
            </w:r>
            <w:proofErr w:type="spellStart"/>
            <w:r w:rsidRPr="00F07197">
              <w:rPr>
                <w:rFonts w:ascii="Poppins" w:hAnsi="Poppins" w:cs="Poppins"/>
                <w:sz w:val="20"/>
              </w:rPr>
              <w:t>Cambio</w:t>
            </w:r>
            <w:proofErr w:type="spellEnd"/>
            <w:r w:rsidRPr="00F07197">
              <w:rPr>
                <w:rFonts w:ascii="Poppins" w:hAnsi="Poppins" w:cs="Poppins"/>
                <w:sz w:val="20"/>
              </w:rPr>
              <w:t xml:space="preserve"> </w:t>
            </w:r>
            <w:proofErr w:type="spellStart"/>
            <w:r w:rsidRPr="00F07197">
              <w:rPr>
                <w:rFonts w:ascii="Poppins" w:hAnsi="Poppins" w:cs="Poppins"/>
                <w:sz w:val="20"/>
              </w:rPr>
              <w:t>Climático</w:t>
            </w:r>
            <w:proofErr w:type="spellEnd"/>
            <w:r w:rsidRPr="00F07197">
              <w:rPr>
                <w:rFonts w:ascii="Poppins" w:hAnsi="Poppins" w:cs="Poppins"/>
                <w:sz w:val="20"/>
              </w:rPr>
              <w:t xml:space="preserve"> [Conseil consultatif sur les changements climatiques] </w:t>
            </w:r>
            <w:r w:rsidRPr="00F07197">
              <w:rPr>
                <w:rFonts w:ascii="Poppins" w:hAnsi="Poppins" w:cs="Poppins"/>
                <w:i/>
                <w:color w:val="38AC6F"/>
                <w:sz w:val="20"/>
              </w:rPr>
              <w:t>(Mexique)</w:t>
            </w:r>
          </w:p>
        </w:tc>
      </w:tr>
      <w:tr w:rsidR="00867844" w:rsidRPr="00F07197" w14:paraId="12E4EB91" w14:textId="77777777">
        <w:trPr>
          <w:trHeight w:val="399"/>
        </w:trPr>
        <w:tc>
          <w:tcPr>
            <w:tcW w:w="9152" w:type="dxa"/>
          </w:tcPr>
          <w:p w14:paraId="5F5D21C2" w14:textId="77777777" w:rsidR="00867844" w:rsidRPr="00F07197" w:rsidRDefault="001549FA">
            <w:pPr>
              <w:pStyle w:val="TableParagraph"/>
              <w:spacing w:before="49"/>
              <w:rPr>
                <w:rFonts w:ascii="Poppins" w:hAnsi="Poppins" w:cs="Poppins"/>
                <w:i/>
                <w:sz w:val="20"/>
              </w:rPr>
            </w:pPr>
            <w:r w:rsidRPr="00F07197">
              <w:rPr>
                <w:rFonts w:ascii="Poppins" w:hAnsi="Poppins" w:cs="Poppins"/>
                <w:b/>
                <w:sz w:val="20"/>
              </w:rPr>
              <w:t>D</w:t>
            </w:r>
            <w:r w:rsidRPr="00F07197">
              <w:rPr>
                <w:rFonts w:ascii="Poppins" w:hAnsi="Poppins" w:cs="Poppins"/>
                <w:b/>
                <w:sz w:val="20"/>
                <w:vertAlign w:val="superscript"/>
              </w:rPr>
              <w:t>r</w:t>
            </w:r>
            <w:r w:rsidRPr="00F07197">
              <w:rPr>
                <w:rFonts w:ascii="Poppins" w:hAnsi="Poppins" w:cs="Poppins"/>
                <w:b/>
                <w:sz w:val="20"/>
              </w:rPr>
              <w:t xml:space="preserve"> Rod Carr</w:t>
            </w:r>
            <w:r w:rsidRPr="00F07197">
              <w:rPr>
                <w:rFonts w:ascii="Poppins" w:hAnsi="Poppins" w:cs="Poppins"/>
                <w:sz w:val="20"/>
              </w:rPr>
              <w:t xml:space="preserve">, président, He Pou a </w:t>
            </w:r>
            <w:proofErr w:type="spellStart"/>
            <w:r w:rsidRPr="00F07197">
              <w:rPr>
                <w:rFonts w:ascii="Poppins" w:hAnsi="Poppins" w:cs="Poppins"/>
                <w:sz w:val="20"/>
              </w:rPr>
              <w:t>Rangi</w:t>
            </w:r>
            <w:proofErr w:type="spellEnd"/>
            <w:r w:rsidRPr="00F07197">
              <w:rPr>
                <w:rFonts w:ascii="Poppins" w:hAnsi="Poppins" w:cs="Poppins"/>
                <w:sz w:val="20"/>
              </w:rPr>
              <w:t xml:space="preserve"> - Climate Change Commission [Commission sur les changements climatiques] </w:t>
            </w:r>
            <w:r w:rsidRPr="00F07197">
              <w:rPr>
                <w:rFonts w:ascii="Poppins" w:hAnsi="Poppins" w:cs="Poppins"/>
                <w:i/>
                <w:color w:val="38AC6F"/>
                <w:sz w:val="20"/>
              </w:rPr>
              <w:t>(Nouvelle-Zélande)</w:t>
            </w:r>
          </w:p>
        </w:tc>
      </w:tr>
      <w:tr w:rsidR="00867844" w:rsidRPr="00F07197" w14:paraId="407FF331" w14:textId="77777777">
        <w:trPr>
          <w:trHeight w:val="400"/>
        </w:trPr>
        <w:tc>
          <w:tcPr>
            <w:tcW w:w="9152" w:type="dxa"/>
          </w:tcPr>
          <w:p w14:paraId="732DD637" w14:textId="77777777" w:rsidR="00867844" w:rsidRPr="00F07197" w:rsidRDefault="001549FA">
            <w:pPr>
              <w:pStyle w:val="TableParagraph"/>
              <w:rPr>
                <w:rFonts w:ascii="Poppins" w:hAnsi="Poppins" w:cs="Poppins"/>
                <w:i/>
                <w:sz w:val="20"/>
              </w:rPr>
            </w:pPr>
            <w:proofErr w:type="spellStart"/>
            <w:r w:rsidRPr="00F07197">
              <w:rPr>
                <w:rFonts w:ascii="Poppins" w:hAnsi="Poppins" w:cs="Poppins"/>
                <w:b/>
                <w:sz w:val="20"/>
              </w:rPr>
              <w:t>Valli</w:t>
            </w:r>
            <w:proofErr w:type="spellEnd"/>
            <w:r w:rsidRPr="00F07197">
              <w:rPr>
                <w:rFonts w:ascii="Poppins" w:hAnsi="Poppins" w:cs="Poppins"/>
                <w:b/>
                <w:sz w:val="20"/>
              </w:rPr>
              <w:t> </w:t>
            </w:r>
            <w:proofErr w:type="spellStart"/>
            <w:r w:rsidRPr="00F07197">
              <w:rPr>
                <w:rFonts w:ascii="Poppins" w:hAnsi="Poppins" w:cs="Poppins"/>
                <w:b/>
                <w:sz w:val="20"/>
              </w:rPr>
              <w:t>Moosa</w:t>
            </w:r>
            <w:proofErr w:type="spellEnd"/>
            <w:r w:rsidRPr="00F07197">
              <w:rPr>
                <w:rFonts w:ascii="Poppins" w:hAnsi="Poppins" w:cs="Poppins"/>
                <w:sz w:val="20"/>
              </w:rPr>
              <w:t xml:space="preserve">, vice-président, </w:t>
            </w:r>
            <w:proofErr w:type="spellStart"/>
            <w:r w:rsidRPr="00F07197">
              <w:rPr>
                <w:rFonts w:ascii="Poppins" w:hAnsi="Poppins" w:cs="Poppins"/>
                <w:sz w:val="20"/>
              </w:rPr>
              <w:t>Presidential</w:t>
            </w:r>
            <w:proofErr w:type="spellEnd"/>
            <w:r w:rsidRPr="00F07197">
              <w:rPr>
                <w:rFonts w:ascii="Poppins" w:hAnsi="Poppins" w:cs="Poppins"/>
                <w:sz w:val="20"/>
              </w:rPr>
              <w:t xml:space="preserve"> Climate Commission [Commission présidentielle sur le climat] </w:t>
            </w:r>
            <w:r w:rsidRPr="00F07197">
              <w:rPr>
                <w:rFonts w:ascii="Poppins" w:hAnsi="Poppins" w:cs="Poppins"/>
                <w:i/>
                <w:color w:val="38AC6F"/>
                <w:sz w:val="20"/>
              </w:rPr>
              <w:t>(Afrique du Sud)</w:t>
            </w:r>
          </w:p>
        </w:tc>
      </w:tr>
      <w:tr w:rsidR="00867844" w:rsidRPr="00F07197" w14:paraId="58927DC4" w14:textId="77777777">
        <w:trPr>
          <w:trHeight w:val="399"/>
        </w:trPr>
        <w:tc>
          <w:tcPr>
            <w:tcW w:w="9152" w:type="dxa"/>
          </w:tcPr>
          <w:p w14:paraId="07A17858" w14:textId="77777777" w:rsidR="00867844" w:rsidRPr="00F07197" w:rsidRDefault="001549FA">
            <w:pPr>
              <w:pStyle w:val="TableParagraph"/>
              <w:rPr>
                <w:rFonts w:ascii="Poppins" w:hAnsi="Poppins" w:cs="Poppins"/>
                <w:i/>
                <w:sz w:val="20"/>
              </w:rPr>
            </w:pPr>
            <w:r w:rsidRPr="00F07197">
              <w:rPr>
                <w:rFonts w:ascii="Poppins" w:hAnsi="Poppins" w:cs="Poppins"/>
                <w:b/>
                <w:sz w:val="20"/>
              </w:rPr>
              <w:t>Johan </w:t>
            </w:r>
            <w:proofErr w:type="spellStart"/>
            <w:r w:rsidRPr="00F07197">
              <w:rPr>
                <w:rFonts w:ascii="Poppins" w:hAnsi="Poppins" w:cs="Poppins"/>
                <w:b/>
                <w:sz w:val="20"/>
              </w:rPr>
              <w:t>Kuylenstierna</w:t>
            </w:r>
            <w:proofErr w:type="spellEnd"/>
            <w:r w:rsidRPr="00F07197">
              <w:rPr>
                <w:rFonts w:ascii="Poppins" w:hAnsi="Poppins" w:cs="Poppins"/>
                <w:sz w:val="20"/>
              </w:rPr>
              <w:t xml:space="preserve">, président, </w:t>
            </w:r>
            <w:proofErr w:type="spellStart"/>
            <w:r w:rsidRPr="00F07197">
              <w:rPr>
                <w:rFonts w:ascii="Poppins" w:hAnsi="Poppins" w:cs="Poppins"/>
                <w:sz w:val="20"/>
              </w:rPr>
              <w:t>Klimatpolitiska</w:t>
            </w:r>
            <w:proofErr w:type="spellEnd"/>
            <w:r w:rsidRPr="00F07197">
              <w:rPr>
                <w:rFonts w:ascii="Poppins" w:hAnsi="Poppins" w:cs="Poppins"/>
                <w:sz w:val="20"/>
              </w:rPr>
              <w:t xml:space="preserve"> </w:t>
            </w:r>
            <w:proofErr w:type="spellStart"/>
            <w:r w:rsidRPr="00F07197">
              <w:rPr>
                <w:rFonts w:ascii="Poppins" w:hAnsi="Poppins" w:cs="Poppins"/>
                <w:sz w:val="20"/>
              </w:rPr>
              <w:t>Rådet</w:t>
            </w:r>
            <w:proofErr w:type="spellEnd"/>
            <w:r w:rsidRPr="00F07197">
              <w:rPr>
                <w:rFonts w:ascii="Poppins" w:hAnsi="Poppins" w:cs="Poppins"/>
                <w:sz w:val="20"/>
              </w:rPr>
              <w:t xml:space="preserve"> [Conseil sur les politiques climatiques] </w:t>
            </w:r>
            <w:r w:rsidRPr="00F07197">
              <w:rPr>
                <w:rFonts w:ascii="Poppins" w:hAnsi="Poppins" w:cs="Poppins"/>
                <w:i/>
                <w:color w:val="38AC6F"/>
                <w:sz w:val="20"/>
              </w:rPr>
              <w:t>(Suède)</w:t>
            </w:r>
          </w:p>
        </w:tc>
      </w:tr>
      <w:tr w:rsidR="00867844" w:rsidRPr="00F07197" w14:paraId="348F75FE" w14:textId="77777777">
        <w:trPr>
          <w:trHeight w:val="700"/>
        </w:trPr>
        <w:tc>
          <w:tcPr>
            <w:tcW w:w="9152" w:type="dxa"/>
          </w:tcPr>
          <w:p w14:paraId="06EFB215" w14:textId="77777777" w:rsidR="00867844" w:rsidRPr="00F07197" w:rsidRDefault="001549FA">
            <w:pPr>
              <w:pStyle w:val="TableParagraph"/>
              <w:spacing w:before="54" w:line="235" w:lineRule="auto"/>
              <w:ind w:right="361"/>
              <w:rPr>
                <w:rFonts w:ascii="Poppins" w:hAnsi="Poppins" w:cs="Poppins"/>
                <w:i/>
                <w:sz w:val="20"/>
              </w:rPr>
            </w:pPr>
            <w:r w:rsidRPr="00F07197">
              <w:rPr>
                <w:rFonts w:ascii="Poppins" w:hAnsi="Poppins" w:cs="Poppins"/>
                <w:b/>
                <w:sz w:val="20"/>
              </w:rPr>
              <w:t>Lisbeth Schultze</w:t>
            </w:r>
            <w:r w:rsidRPr="00F07197">
              <w:rPr>
                <w:rFonts w:ascii="Poppins" w:hAnsi="Poppins" w:cs="Poppins"/>
                <w:sz w:val="20"/>
              </w:rPr>
              <w:t xml:space="preserve">, présidente, </w:t>
            </w:r>
            <w:proofErr w:type="spellStart"/>
            <w:r w:rsidRPr="00F07197">
              <w:rPr>
                <w:rFonts w:ascii="Poppins" w:hAnsi="Poppins" w:cs="Poppins"/>
                <w:sz w:val="20"/>
              </w:rPr>
              <w:t>Nationella</w:t>
            </w:r>
            <w:proofErr w:type="spellEnd"/>
            <w:r w:rsidRPr="00F07197">
              <w:rPr>
                <w:rFonts w:ascii="Poppins" w:hAnsi="Poppins" w:cs="Poppins"/>
                <w:sz w:val="20"/>
              </w:rPr>
              <w:t xml:space="preserve"> </w:t>
            </w:r>
            <w:proofErr w:type="spellStart"/>
            <w:r w:rsidRPr="00F07197">
              <w:rPr>
                <w:rFonts w:ascii="Poppins" w:hAnsi="Poppins" w:cs="Poppins"/>
                <w:sz w:val="20"/>
              </w:rPr>
              <w:t>expertrådet</w:t>
            </w:r>
            <w:proofErr w:type="spellEnd"/>
            <w:r w:rsidRPr="00F07197">
              <w:rPr>
                <w:rFonts w:ascii="Poppins" w:hAnsi="Poppins" w:cs="Poppins"/>
                <w:sz w:val="20"/>
              </w:rPr>
              <w:t xml:space="preserve"> </w:t>
            </w:r>
            <w:proofErr w:type="spellStart"/>
            <w:r w:rsidRPr="00F07197">
              <w:rPr>
                <w:rFonts w:ascii="Poppins" w:hAnsi="Poppins" w:cs="Poppins"/>
                <w:sz w:val="20"/>
              </w:rPr>
              <w:t>för</w:t>
            </w:r>
            <w:proofErr w:type="spellEnd"/>
            <w:r w:rsidRPr="00F07197">
              <w:rPr>
                <w:rFonts w:ascii="Poppins" w:hAnsi="Poppins" w:cs="Poppins"/>
                <w:sz w:val="20"/>
              </w:rPr>
              <w:t xml:space="preserve"> </w:t>
            </w:r>
            <w:proofErr w:type="spellStart"/>
            <w:r w:rsidRPr="00F07197">
              <w:rPr>
                <w:rFonts w:ascii="Poppins" w:hAnsi="Poppins" w:cs="Poppins"/>
                <w:sz w:val="20"/>
              </w:rPr>
              <w:t>klimatanpassning</w:t>
            </w:r>
            <w:proofErr w:type="spellEnd"/>
            <w:r w:rsidRPr="00F07197">
              <w:rPr>
                <w:rFonts w:ascii="Poppins" w:hAnsi="Poppins" w:cs="Poppins"/>
                <w:sz w:val="20"/>
              </w:rPr>
              <w:t xml:space="preserve"> [Conseil d’experts sur l’adaptation au climat] </w:t>
            </w:r>
            <w:r w:rsidRPr="00F07197">
              <w:rPr>
                <w:rFonts w:ascii="Poppins" w:hAnsi="Poppins" w:cs="Poppins"/>
                <w:i/>
                <w:color w:val="38AC6F"/>
                <w:sz w:val="20"/>
              </w:rPr>
              <w:t>(Suède)</w:t>
            </w:r>
          </w:p>
        </w:tc>
      </w:tr>
      <w:tr w:rsidR="00867844" w:rsidRPr="00F07197" w14:paraId="04500936" w14:textId="77777777">
        <w:trPr>
          <w:trHeight w:val="700"/>
        </w:trPr>
        <w:tc>
          <w:tcPr>
            <w:tcW w:w="9152" w:type="dxa"/>
          </w:tcPr>
          <w:p w14:paraId="7EAE6B1C" w14:textId="77777777" w:rsidR="00867844" w:rsidRPr="00F07197" w:rsidRDefault="001549FA">
            <w:pPr>
              <w:pStyle w:val="TableParagraph"/>
              <w:spacing w:before="55" w:line="235" w:lineRule="auto"/>
              <w:ind w:right="361"/>
              <w:rPr>
                <w:rFonts w:ascii="Poppins" w:hAnsi="Poppins" w:cs="Poppins"/>
                <w:i/>
                <w:sz w:val="20"/>
              </w:rPr>
            </w:pPr>
            <w:r w:rsidRPr="00F07197">
              <w:rPr>
                <w:rFonts w:ascii="Poppins" w:hAnsi="Poppins" w:cs="Poppins"/>
                <w:b/>
                <w:sz w:val="20"/>
              </w:rPr>
              <w:t>D</w:t>
            </w:r>
            <w:r w:rsidRPr="00F07197">
              <w:rPr>
                <w:rFonts w:ascii="Poppins" w:hAnsi="Poppins" w:cs="Poppins"/>
                <w:b/>
                <w:sz w:val="20"/>
                <w:vertAlign w:val="superscript"/>
              </w:rPr>
              <w:t>re</w:t>
            </w:r>
            <w:r w:rsidRPr="00F07197">
              <w:rPr>
                <w:rFonts w:ascii="Poppins" w:hAnsi="Poppins" w:cs="Poppins"/>
                <w:b/>
                <w:sz w:val="20"/>
              </w:rPr>
              <w:t xml:space="preserve"> Kathy Riklin</w:t>
            </w:r>
            <w:r w:rsidRPr="00F07197">
              <w:rPr>
                <w:rFonts w:ascii="Poppins" w:hAnsi="Poppins" w:cs="Poppins"/>
                <w:sz w:val="20"/>
              </w:rPr>
              <w:t>, Organe consultatif sur les changements climatiques/</w:t>
            </w:r>
            <w:proofErr w:type="spellStart"/>
            <w:r w:rsidRPr="00F07197">
              <w:rPr>
                <w:rFonts w:ascii="Poppins" w:hAnsi="Poppins" w:cs="Poppins"/>
                <w:sz w:val="20"/>
              </w:rPr>
              <w:t>Beratendes</w:t>
            </w:r>
            <w:proofErr w:type="spellEnd"/>
            <w:r w:rsidRPr="00F07197">
              <w:rPr>
                <w:rFonts w:ascii="Poppins" w:hAnsi="Poppins" w:cs="Poppins"/>
                <w:sz w:val="20"/>
              </w:rPr>
              <w:t xml:space="preserve"> </w:t>
            </w:r>
            <w:proofErr w:type="spellStart"/>
            <w:r w:rsidRPr="00F07197">
              <w:rPr>
                <w:rFonts w:ascii="Poppins" w:hAnsi="Poppins" w:cs="Poppins"/>
                <w:sz w:val="20"/>
              </w:rPr>
              <w:t>Organ</w:t>
            </w:r>
            <w:proofErr w:type="spellEnd"/>
            <w:r w:rsidRPr="00F07197">
              <w:rPr>
                <w:rFonts w:ascii="Poppins" w:hAnsi="Poppins" w:cs="Poppins"/>
                <w:sz w:val="20"/>
              </w:rPr>
              <w:t xml:space="preserve"> </w:t>
            </w:r>
            <w:proofErr w:type="spellStart"/>
            <w:r w:rsidRPr="00F07197">
              <w:rPr>
                <w:rFonts w:ascii="Poppins" w:hAnsi="Poppins" w:cs="Poppins"/>
                <w:sz w:val="20"/>
              </w:rPr>
              <w:t>für</w:t>
            </w:r>
            <w:proofErr w:type="spellEnd"/>
            <w:r w:rsidRPr="00F07197">
              <w:rPr>
                <w:rFonts w:ascii="Poppins" w:hAnsi="Poppins" w:cs="Poppins"/>
                <w:sz w:val="20"/>
              </w:rPr>
              <w:t xml:space="preserve"> </w:t>
            </w:r>
            <w:proofErr w:type="spellStart"/>
            <w:r w:rsidRPr="00F07197">
              <w:rPr>
                <w:rFonts w:ascii="Poppins" w:hAnsi="Poppins" w:cs="Poppins"/>
                <w:sz w:val="20"/>
              </w:rPr>
              <w:t>Fragen</w:t>
            </w:r>
            <w:proofErr w:type="spellEnd"/>
            <w:r w:rsidRPr="00F07197">
              <w:rPr>
                <w:rFonts w:ascii="Poppins" w:hAnsi="Poppins" w:cs="Poppins"/>
                <w:sz w:val="20"/>
              </w:rPr>
              <w:t xml:space="preserve"> der </w:t>
            </w:r>
            <w:proofErr w:type="spellStart"/>
            <w:r w:rsidRPr="00F07197">
              <w:rPr>
                <w:rFonts w:ascii="Poppins" w:hAnsi="Poppins" w:cs="Poppins"/>
                <w:sz w:val="20"/>
              </w:rPr>
              <w:t>Klimaänderung</w:t>
            </w:r>
            <w:proofErr w:type="spellEnd"/>
            <w:r w:rsidRPr="00F07197">
              <w:rPr>
                <w:rFonts w:ascii="Poppins" w:hAnsi="Poppins" w:cs="Poppins"/>
                <w:sz w:val="20"/>
              </w:rPr>
              <w:t xml:space="preserve"> </w:t>
            </w:r>
            <w:r w:rsidRPr="00F07197">
              <w:rPr>
                <w:rFonts w:ascii="Poppins" w:hAnsi="Poppins" w:cs="Poppins"/>
                <w:i/>
                <w:color w:val="38AC6F"/>
                <w:sz w:val="20"/>
              </w:rPr>
              <w:t>(Suisse)</w:t>
            </w:r>
          </w:p>
        </w:tc>
      </w:tr>
      <w:tr w:rsidR="00867844" w:rsidRPr="00F07197" w14:paraId="3830BAE9" w14:textId="77777777">
        <w:trPr>
          <w:trHeight w:val="639"/>
        </w:trPr>
        <w:tc>
          <w:tcPr>
            <w:tcW w:w="9152" w:type="dxa"/>
          </w:tcPr>
          <w:p w14:paraId="0D7E0FCC" w14:textId="77777777" w:rsidR="00867844" w:rsidRPr="00F07197" w:rsidRDefault="001549FA">
            <w:pPr>
              <w:pStyle w:val="TableParagraph"/>
              <w:spacing w:before="20" w:line="300" w:lineRule="exact"/>
              <w:ind w:right="361"/>
              <w:rPr>
                <w:rFonts w:ascii="Poppins" w:hAnsi="Poppins" w:cs="Poppins"/>
                <w:i/>
                <w:sz w:val="20"/>
              </w:rPr>
            </w:pPr>
            <w:r w:rsidRPr="00F07197">
              <w:rPr>
                <w:rFonts w:ascii="Poppins" w:hAnsi="Poppins" w:cs="Poppins"/>
                <w:b/>
                <w:sz w:val="20"/>
              </w:rPr>
              <w:t>Lord Deben</w:t>
            </w:r>
            <w:r w:rsidRPr="00F07197">
              <w:rPr>
                <w:rFonts w:ascii="Poppins" w:hAnsi="Poppins" w:cs="Poppins"/>
                <w:sz w:val="20"/>
              </w:rPr>
              <w:t xml:space="preserve">, président, Climate Change </w:t>
            </w:r>
            <w:proofErr w:type="spellStart"/>
            <w:r w:rsidRPr="00F07197">
              <w:rPr>
                <w:rFonts w:ascii="Poppins" w:hAnsi="Poppins" w:cs="Poppins"/>
                <w:sz w:val="20"/>
              </w:rPr>
              <w:t>Committee</w:t>
            </w:r>
            <w:proofErr w:type="spellEnd"/>
            <w:r w:rsidRPr="00F07197">
              <w:rPr>
                <w:rFonts w:ascii="Poppins" w:hAnsi="Poppins" w:cs="Poppins"/>
                <w:sz w:val="20"/>
              </w:rPr>
              <w:t xml:space="preserve"> [Comité sur les changements climatiques] et </w:t>
            </w:r>
            <w:r w:rsidRPr="00F07197">
              <w:rPr>
                <w:rFonts w:ascii="Poppins" w:hAnsi="Poppins" w:cs="Poppins"/>
                <w:b/>
                <w:sz w:val="20"/>
              </w:rPr>
              <w:t>Baronne Brown</w:t>
            </w:r>
            <w:r w:rsidRPr="00F07197">
              <w:rPr>
                <w:rFonts w:ascii="Poppins" w:hAnsi="Poppins" w:cs="Poppins"/>
                <w:sz w:val="20"/>
              </w:rPr>
              <w:t xml:space="preserve">, Chair, Climate Change Adaptation </w:t>
            </w:r>
            <w:proofErr w:type="spellStart"/>
            <w:r w:rsidRPr="00F07197">
              <w:rPr>
                <w:rFonts w:ascii="Poppins" w:hAnsi="Poppins" w:cs="Poppins"/>
                <w:sz w:val="20"/>
              </w:rPr>
              <w:t>Committee</w:t>
            </w:r>
            <w:proofErr w:type="spellEnd"/>
            <w:r w:rsidRPr="00F07197">
              <w:rPr>
                <w:rFonts w:ascii="Poppins" w:hAnsi="Poppins" w:cs="Poppins"/>
                <w:sz w:val="20"/>
              </w:rPr>
              <w:t xml:space="preserve"> [Comité sur l’adaptation aux changements climatiques] </w:t>
            </w:r>
            <w:r w:rsidRPr="00F07197">
              <w:rPr>
                <w:rFonts w:ascii="Poppins" w:hAnsi="Poppins" w:cs="Poppins"/>
                <w:i/>
                <w:color w:val="38AC6F"/>
                <w:sz w:val="20"/>
              </w:rPr>
              <w:t>(Royaume-Uni)</w:t>
            </w:r>
          </w:p>
        </w:tc>
      </w:tr>
      <w:bookmarkEnd w:id="0"/>
    </w:tbl>
    <w:p w14:paraId="407F4028" w14:textId="77777777" w:rsidR="00867844" w:rsidRPr="00F07197" w:rsidRDefault="00867844">
      <w:pPr>
        <w:spacing w:line="300" w:lineRule="exact"/>
        <w:rPr>
          <w:rFonts w:ascii="Poppins" w:hAnsi="Poppins" w:cs="Poppins"/>
          <w:sz w:val="20"/>
        </w:rPr>
        <w:sectPr w:rsidR="00867844" w:rsidRPr="00F07197" w:rsidSect="006F5A34">
          <w:headerReference w:type="default" r:id="rId9"/>
          <w:footerReference w:type="default" r:id="rId10"/>
          <w:headerReference w:type="first" r:id="rId11"/>
          <w:pgSz w:w="11900" w:h="16850"/>
          <w:pgMar w:top="1100" w:right="1021" w:bottom="1701" w:left="919" w:header="902" w:footer="964" w:gutter="0"/>
          <w:cols w:space="720"/>
          <w:titlePg/>
          <w:docGrid w:linePitch="299"/>
        </w:sectPr>
      </w:pPr>
    </w:p>
    <w:p w14:paraId="6CCD0B41" w14:textId="77777777" w:rsidR="00867844" w:rsidRDefault="00867844">
      <w:pPr>
        <w:pStyle w:val="BodyText"/>
      </w:pPr>
    </w:p>
    <w:p w14:paraId="1135BCD2" w14:textId="77777777" w:rsidR="00867844" w:rsidRDefault="00867844">
      <w:pPr>
        <w:pStyle w:val="BodyText"/>
      </w:pPr>
    </w:p>
    <w:p w14:paraId="55996FAC" w14:textId="77777777" w:rsidR="00867844" w:rsidRDefault="00867844">
      <w:pPr>
        <w:pStyle w:val="BodyText"/>
        <w:spacing w:after="1"/>
        <w:rPr>
          <w:sz w:val="22"/>
        </w:rPr>
      </w:pPr>
    </w:p>
    <w:p w14:paraId="7A5DF9D7" w14:textId="6E88985F" w:rsidR="00867844" w:rsidRDefault="00F74EC6" w:rsidP="006F5A34">
      <w:pPr>
        <w:pStyle w:val="BodyText"/>
        <w:ind w:left="296"/>
        <w:jc w:val="center"/>
      </w:pPr>
      <w:r>
        <w:rPr>
          <w:noProof/>
          <w:lang w:val="en-CA" w:eastAsia="en-CA"/>
        </w:rPr>
        <w:drawing>
          <wp:inline distT="0" distB="0" distL="0" distR="0" wp14:anchorId="33176A74" wp14:editId="245BBDAF">
            <wp:extent cx="4985471" cy="4924425"/>
            <wp:effectExtent l="0" t="0" r="571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l="14638" t="9416" r="47207" b="23574"/>
                    <a:stretch/>
                  </pic:blipFill>
                  <pic:spPr bwMode="auto">
                    <a:xfrm>
                      <a:off x="0" y="0"/>
                      <a:ext cx="4986657" cy="4925596"/>
                    </a:xfrm>
                    <a:prstGeom prst="rect">
                      <a:avLst/>
                    </a:prstGeom>
                    <a:ln>
                      <a:noFill/>
                    </a:ln>
                    <a:extLst>
                      <a:ext uri="{53640926-AAD7-44D8-BBD7-CCE9431645EC}">
                        <a14:shadowObscured xmlns:a14="http://schemas.microsoft.com/office/drawing/2010/main"/>
                      </a:ext>
                    </a:extLst>
                  </pic:spPr>
                </pic:pic>
              </a:graphicData>
            </a:graphic>
          </wp:inline>
        </w:drawing>
      </w:r>
    </w:p>
    <w:sectPr w:rsidR="00867844">
      <w:pgSz w:w="11900" w:h="16850"/>
      <w:pgMar w:top="1100" w:right="1020" w:bottom="1160" w:left="920" w:header="90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7671" w14:textId="77777777" w:rsidR="001549FA" w:rsidRDefault="001549FA">
      <w:r>
        <w:separator/>
      </w:r>
    </w:p>
  </w:endnote>
  <w:endnote w:type="continuationSeparator" w:id="0">
    <w:p w14:paraId="648CA396" w14:textId="77777777" w:rsidR="001549FA" w:rsidRDefault="0015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D4D9" w14:textId="5F0681C6" w:rsidR="00867844" w:rsidRDefault="00665989">
    <w:pPr>
      <w:pStyle w:val="BodyText"/>
      <w:spacing w:line="14" w:lineRule="auto"/>
      <w:rPr>
        <w:sz w:val="17"/>
      </w:rPr>
    </w:pPr>
    <w:r>
      <w:rPr>
        <w:noProof/>
        <w:lang w:val="en-CA" w:eastAsia="en-CA"/>
      </w:rPr>
      <mc:AlternateContent>
        <mc:Choice Requires="wps">
          <w:drawing>
            <wp:anchor distT="0" distB="0" distL="114300" distR="114300" simplePos="0" relativeHeight="487505408" behindDoc="1" locked="0" layoutInCell="1" allowOverlap="1" wp14:anchorId="674D3860" wp14:editId="50EAE957">
              <wp:simplePos x="0" y="0"/>
              <wp:positionH relativeFrom="page">
                <wp:posOffset>706755</wp:posOffset>
              </wp:positionH>
              <wp:positionV relativeFrom="page">
                <wp:posOffset>9892030</wp:posOffset>
              </wp:positionV>
              <wp:extent cx="3804285" cy="18542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1A0FC" w14:textId="09014AC6" w:rsidR="00867844" w:rsidRPr="00854F50" w:rsidRDefault="00215504">
                          <w:pPr>
                            <w:spacing w:before="11"/>
                            <w:ind w:left="20"/>
                            <w:rPr>
                              <w:rFonts w:ascii="Poppins" w:hAnsi="Poppins" w:cs="Poppins"/>
                              <w:sz w:val="18"/>
                            </w:rPr>
                          </w:pPr>
                          <w:r w:rsidRPr="00854F50">
                            <w:rPr>
                              <w:rFonts w:ascii="Poppins" w:hAnsi="Poppins" w:cs="Poppins"/>
                              <w:color w:val="38AC6F"/>
                              <w:sz w:val="18"/>
                            </w:rPr>
                            <w:t>Réseau international des conseils 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D3860" id="_x0000_t202" coordsize="21600,21600" o:spt="202" path="m,l,21600r21600,l21600,xe">
              <v:stroke joinstyle="miter"/>
              <v:path gradientshapeok="t" o:connecttype="rect"/>
            </v:shapetype>
            <v:shape id="docshape3" o:spid="_x0000_s1026" type="#_x0000_t202" style="position:absolute;margin-left:55.65pt;margin-top:778.9pt;width:299.55pt;height:14.6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" filled="f" stroked="f">
              <v:textbox inset="0,0,0,0">
                <w:txbxContent>
                  <w:p w14:paraId="1B01A0FC" w14:textId="09014AC6" w:rsidR="00867844" w:rsidRPr="00854F50" w:rsidRDefault="00215504">
                    <w:pPr>
                      <w:spacing w:before="11"/>
                      <w:ind w:left="20"/>
                      <w:rPr>
                        <w:rFonts w:ascii="Poppins" w:hAnsi="Poppins" w:cs="Poppins"/>
                        <w:sz w:val="18"/>
                      </w:rPr>
                    </w:pPr>
                    <w:r w:rsidRPr="00854F50">
                      <w:rPr>
                        <w:rFonts w:ascii="Poppins" w:hAnsi="Poppins" w:cs="Poppins"/>
                        <w:color w:val="38AC6F"/>
                        <w:sz w:val="18"/>
                      </w:rPr>
                      <w:t>Réseau international des conseils climatiques</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487504896" behindDoc="1" locked="0" layoutInCell="1" allowOverlap="1" wp14:anchorId="0946418B" wp14:editId="1446A1A6">
              <wp:simplePos x="0" y="0"/>
              <wp:positionH relativeFrom="page">
                <wp:posOffset>720090</wp:posOffset>
              </wp:positionH>
              <wp:positionV relativeFrom="page">
                <wp:posOffset>9613265</wp:posOffset>
              </wp:positionV>
              <wp:extent cx="61194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9525">
                        <a:solidFill>
                          <a:srgbClr val="38AC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99661A8" id="Line 2" o:spid="_x0000_s1026" style="position:absolute;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56.95pt" to="538.5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" strokecolor="#38ac6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32A71" w14:textId="77777777" w:rsidR="001549FA" w:rsidRDefault="001549FA">
      <w:r>
        <w:separator/>
      </w:r>
    </w:p>
  </w:footnote>
  <w:footnote w:type="continuationSeparator" w:id="0">
    <w:p w14:paraId="61018485" w14:textId="77777777" w:rsidR="001549FA" w:rsidRDefault="001549FA">
      <w:r>
        <w:continuationSeparator/>
      </w:r>
    </w:p>
  </w:footnote>
  <w:footnote w:id="1">
    <w:p w14:paraId="419A694A" w14:textId="6E9A7EF8" w:rsidR="005817CD" w:rsidRDefault="005817CD">
      <w:pPr>
        <w:pStyle w:val="FootnoteText"/>
        <w:rPr>
          <w:rFonts w:ascii="Poppins" w:hAnsi="Poppins"/>
          <w:sz w:val="16"/>
        </w:rPr>
      </w:pPr>
      <w:r>
        <w:rPr>
          <w:rStyle w:val="FootnoteReference"/>
        </w:rPr>
        <w:footnoteRef/>
      </w:r>
      <w:r>
        <w:t xml:space="preserve"> </w:t>
      </w:r>
      <w:r w:rsidR="00785409" w:rsidRPr="002D7727">
        <w:rPr>
          <w:rFonts w:ascii="Poppins" w:hAnsi="Poppins"/>
          <w:sz w:val="16"/>
        </w:rPr>
        <w:t xml:space="preserve">Cynthia Elliott et al (2021) Climate Advisory Bodies: </w:t>
      </w:r>
      <w:proofErr w:type="spellStart"/>
      <w:r w:rsidR="00785409" w:rsidRPr="002D7727">
        <w:rPr>
          <w:rFonts w:ascii="Poppins" w:hAnsi="Poppins"/>
          <w:sz w:val="16"/>
        </w:rPr>
        <w:t>Experiences</w:t>
      </w:r>
      <w:proofErr w:type="spellEnd"/>
      <w:r w:rsidR="00785409" w:rsidRPr="002D7727">
        <w:rPr>
          <w:rFonts w:ascii="Poppins" w:hAnsi="Poppins"/>
          <w:sz w:val="16"/>
        </w:rPr>
        <w:t xml:space="preserve"> and </w:t>
      </w:r>
      <w:proofErr w:type="spellStart"/>
      <w:r w:rsidR="00785409" w:rsidRPr="002D7727">
        <w:rPr>
          <w:rFonts w:ascii="Poppins" w:hAnsi="Poppins"/>
          <w:sz w:val="16"/>
        </w:rPr>
        <w:t>Approaches</w:t>
      </w:r>
      <w:proofErr w:type="spellEnd"/>
      <w:r w:rsidR="00785409" w:rsidRPr="002D7727">
        <w:rPr>
          <w:rFonts w:ascii="Poppins" w:hAnsi="Poppins"/>
          <w:sz w:val="16"/>
        </w:rPr>
        <w:t xml:space="preserve"> for Effective Climate Change Policy</w:t>
      </w:r>
      <w:r w:rsidR="00785409">
        <w:rPr>
          <w:rFonts w:ascii="Poppins" w:hAnsi="Poppins"/>
          <w:sz w:val="16"/>
        </w:rPr>
        <w:t xml:space="preserve">, WRI, Washington, </w:t>
      </w:r>
      <w:hyperlink r:id="rId1" w:history="1">
        <w:r w:rsidR="00785409" w:rsidRPr="002D7727">
          <w:rPr>
            <w:rFonts w:ascii="Poppins" w:hAnsi="Poppins"/>
            <w:sz w:val="16"/>
          </w:rPr>
          <w:t>https://www.theccc.org.uk/publication/climate-advisory-bodies-wri</w:t>
        </w:r>
      </w:hyperlink>
      <w:r w:rsidR="00785409">
        <w:rPr>
          <w:rFonts w:ascii="Poppins" w:hAnsi="Poppins"/>
          <w:sz w:val="16"/>
        </w:rPr>
        <w:t xml:space="preserve"> and</w:t>
      </w:r>
      <w:r w:rsidR="00785409" w:rsidRPr="002D7727">
        <w:rPr>
          <w:rFonts w:ascii="Poppins" w:hAnsi="Poppins"/>
          <w:sz w:val="16"/>
        </w:rPr>
        <w:t xml:space="preserve"> N. Evans, M. </w:t>
      </w:r>
      <w:proofErr w:type="spellStart"/>
      <w:r w:rsidR="00785409" w:rsidRPr="002D7727">
        <w:rPr>
          <w:rFonts w:ascii="Poppins" w:hAnsi="Poppins"/>
          <w:sz w:val="16"/>
        </w:rPr>
        <w:t>Duwe</w:t>
      </w:r>
      <w:proofErr w:type="spellEnd"/>
      <w:r w:rsidR="00785409" w:rsidRPr="002D7727">
        <w:rPr>
          <w:rFonts w:ascii="Poppins" w:hAnsi="Poppins"/>
          <w:sz w:val="16"/>
        </w:rPr>
        <w:t xml:space="preserve"> (2021) Climate </w:t>
      </w:r>
      <w:proofErr w:type="spellStart"/>
      <w:r w:rsidR="00785409" w:rsidRPr="002D7727">
        <w:rPr>
          <w:rFonts w:ascii="Poppins" w:hAnsi="Poppins"/>
          <w:sz w:val="16"/>
        </w:rPr>
        <w:t>governance</w:t>
      </w:r>
      <w:proofErr w:type="spellEnd"/>
      <w:r w:rsidR="00785409" w:rsidRPr="002D7727">
        <w:rPr>
          <w:rFonts w:ascii="Poppins" w:hAnsi="Poppins"/>
          <w:sz w:val="16"/>
        </w:rPr>
        <w:t xml:space="preserve"> </w:t>
      </w:r>
      <w:proofErr w:type="spellStart"/>
      <w:r w:rsidR="00785409" w:rsidRPr="002D7727">
        <w:rPr>
          <w:rFonts w:ascii="Poppins" w:hAnsi="Poppins"/>
          <w:sz w:val="16"/>
        </w:rPr>
        <w:t>systems</w:t>
      </w:r>
      <w:proofErr w:type="spellEnd"/>
      <w:r w:rsidR="00785409" w:rsidRPr="002D7727">
        <w:rPr>
          <w:rFonts w:ascii="Poppins" w:hAnsi="Poppins"/>
          <w:sz w:val="16"/>
        </w:rPr>
        <w:t xml:space="preserve"> in Europe: the </w:t>
      </w:r>
      <w:proofErr w:type="spellStart"/>
      <w:r w:rsidR="00785409" w:rsidRPr="002D7727">
        <w:rPr>
          <w:rFonts w:ascii="Poppins" w:hAnsi="Poppins"/>
          <w:sz w:val="16"/>
        </w:rPr>
        <w:t>role</w:t>
      </w:r>
      <w:proofErr w:type="spellEnd"/>
      <w:r w:rsidR="00785409" w:rsidRPr="002D7727">
        <w:rPr>
          <w:rFonts w:ascii="Poppins" w:hAnsi="Poppins"/>
          <w:sz w:val="16"/>
        </w:rPr>
        <w:t xml:space="preserve"> of national </w:t>
      </w:r>
      <w:proofErr w:type="spellStart"/>
      <w:r w:rsidR="00785409" w:rsidRPr="002D7727">
        <w:rPr>
          <w:rFonts w:ascii="Poppins" w:hAnsi="Poppins"/>
          <w:sz w:val="16"/>
        </w:rPr>
        <w:t>advisory</w:t>
      </w:r>
      <w:proofErr w:type="spellEnd"/>
      <w:r w:rsidR="00785409" w:rsidRPr="002D7727">
        <w:rPr>
          <w:rFonts w:ascii="Poppins" w:hAnsi="Poppins"/>
          <w:sz w:val="16"/>
        </w:rPr>
        <w:t xml:space="preserve"> bodies. </w:t>
      </w:r>
      <w:proofErr w:type="spellStart"/>
      <w:r w:rsidR="00785409" w:rsidRPr="002D7727">
        <w:rPr>
          <w:rFonts w:ascii="Poppins" w:hAnsi="Poppins"/>
          <w:sz w:val="16"/>
        </w:rPr>
        <w:t>Ecologic</w:t>
      </w:r>
      <w:proofErr w:type="spellEnd"/>
      <w:r w:rsidR="00785409" w:rsidRPr="002D7727">
        <w:rPr>
          <w:rFonts w:ascii="Poppins" w:hAnsi="Poppins"/>
          <w:sz w:val="16"/>
        </w:rPr>
        <w:t xml:space="preserve"> Institute, Berlin; IDDRI, Paris, </w:t>
      </w:r>
      <w:r w:rsidR="00F97582" w:rsidRPr="00F97582">
        <w:rPr>
          <w:rFonts w:ascii="Poppins" w:hAnsi="Poppins"/>
          <w:sz w:val="16"/>
        </w:rPr>
        <w:t>https://www.ecologic.eu/18093</w:t>
      </w:r>
    </w:p>
    <w:p w14:paraId="3EF94C51" w14:textId="77777777" w:rsidR="00F97582" w:rsidRPr="00F74EC6" w:rsidRDefault="00F97582">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E7DB" w14:textId="46F2A596" w:rsidR="00867844" w:rsidRDefault="00665989">
    <w:pPr>
      <w:pStyle w:val="BodyText"/>
      <w:spacing w:line="14" w:lineRule="auto"/>
    </w:pPr>
    <w:r>
      <w:rPr>
        <w:noProof/>
        <w:lang w:val="en-CA" w:eastAsia="en-CA"/>
      </w:rPr>
      <mc:AlternateContent>
        <mc:Choice Requires="wps">
          <w:drawing>
            <wp:anchor distT="0" distB="0" distL="114300" distR="114300" simplePos="0" relativeHeight="487504384" behindDoc="1" locked="0" layoutInCell="1" allowOverlap="1" wp14:anchorId="45131CD7" wp14:editId="65C741E2">
              <wp:simplePos x="0" y="0"/>
              <wp:positionH relativeFrom="page">
                <wp:posOffset>720090</wp:posOffset>
              </wp:positionH>
              <wp:positionV relativeFrom="page">
                <wp:posOffset>694055</wp:posOffset>
              </wp:positionV>
              <wp:extent cx="611949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9525">
                        <a:solidFill>
                          <a:srgbClr val="38AC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BCBA" id="Line 3" o:spid="_x0000_s1026" style="position:absolute;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4.65pt" to="538.5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" strokecolor="#38ac6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73AB" w14:textId="0095D7D7" w:rsidR="006F5A34" w:rsidRDefault="006F5A34">
    <w:pPr>
      <w:pStyle w:val="Header"/>
    </w:pPr>
    <w:r>
      <w:rPr>
        <w:noProof/>
      </w:rPr>
      <w:drawing>
        <wp:inline distT="0" distB="0" distL="0" distR="0" wp14:anchorId="0F860862" wp14:editId="23FC50B3">
          <wp:extent cx="2165488" cy="798824"/>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65488" cy="798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4640"/>
    <w:multiLevelType w:val="hybridMultilevel"/>
    <w:tmpl w:val="70E43C8E"/>
    <w:lvl w:ilvl="0" w:tplc="8D2664FC">
      <w:numFmt w:val="bullet"/>
      <w:lvlText w:val=""/>
      <w:lvlJc w:val="left"/>
      <w:pPr>
        <w:ind w:left="1281" w:hanging="360"/>
      </w:pPr>
      <w:rPr>
        <w:rFonts w:ascii="Symbol" w:eastAsia="Symbol" w:hAnsi="Symbol" w:cs="Symbol" w:hint="default"/>
        <w:b w:val="0"/>
        <w:bCs w:val="0"/>
        <w:i w:val="0"/>
        <w:iCs w:val="0"/>
        <w:w w:val="99"/>
        <w:sz w:val="20"/>
        <w:szCs w:val="20"/>
        <w:lang w:val="en-US" w:eastAsia="en-US" w:bidi="ar-SA"/>
      </w:rPr>
    </w:lvl>
    <w:lvl w:ilvl="1" w:tplc="72FEF936">
      <w:numFmt w:val="bullet"/>
      <w:lvlText w:val="•"/>
      <w:lvlJc w:val="left"/>
      <w:pPr>
        <w:ind w:left="2147" w:hanging="360"/>
      </w:pPr>
      <w:rPr>
        <w:rFonts w:hint="default"/>
        <w:lang w:val="en-US" w:eastAsia="en-US" w:bidi="ar-SA"/>
      </w:rPr>
    </w:lvl>
    <w:lvl w:ilvl="2" w:tplc="5000A47A">
      <w:numFmt w:val="bullet"/>
      <w:lvlText w:val="•"/>
      <w:lvlJc w:val="left"/>
      <w:pPr>
        <w:ind w:left="3015" w:hanging="360"/>
      </w:pPr>
      <w:rPr>
        <w:rFonts w:hint="default"/>
        <w:lang w:val="en-US" w:eastAsia="en-US" w:bidi="ar-SA"/>
      </w:rPr>
    </w:lvl>
    <w:lvl w:ilvl="3" w:tplc="82D81FEC">
      <w:numFmt w:val="bullet"/>
      <w:lvlText w:val="•"/>
      <w:lvlJc w:val="left"/>
      <w:pPr>
        <w:ind w:left="3883" w:hanging="360"/>
      </w:pPr>
      <w:rPr>
        <w:rFonts w:hint="default"/>
        <w:lang w:val="en-US" w:eastAsia="en-US" w:bidi="ar-SA"/>
      </w:rPr>
    </w:lvl>
    <w:lvl w:ilvl="4" w:tplc="F08CAD4E">
      <w:numFmt w:val="bullet"/>
      <w:lvlText w:val="•"/>
      <w:lvlJc w:val="left"/>
      <w:pPr>
        <w:ind w:left="4751" w:hanging="360"/>
      </w:pPr>
      <w:rPr>
        <w:rFonts w:hint="default"/>
        <w:lang w:val="en-US" w:eastAsia="en-US" w:bidi="ar-SA"/>
      </w:rPr>
    </w:lvl>
    <w:lvl w:ilvl="5" w:tplc="0DACFCB0">
      <w:numFmt w:val="bullet"/>
      <w:lvlText w:val="•"/>
      <w:lvlJc w:val="left"/>
      <w:pPr>
        <w:ind w:left="5619" w:hanging="360"/>
      </w:pPr>
      <w:rPr>
        <w:rFonts w:hint="default"/>
        <w:lang w:val="en-US" w:eastAsia="en-US" w:bidi="ar-SA"/>
      </w:rPr>
    </w:lvl>
    <w:lvl w:ilvl="6" w:tplc="B380ECA6">
      <w:numFmt w:val="bullet"/>
      <w:lvlText w:val="•"/>
      <w:lvlJc w:val="left"/>
      <w:pPr>
        <w:ind w:left="6487" w:hanging="360"/>
      </w:pPr>
      <w:rPr>
        <w:rFonts w:hint="default"/>
        <w:lang w:val="en-US" w:eastAsia="en-US" w:bidi="ar-SA"/>
      </w:rPr>
    </w:lvl>
    <w:lvl w:ilvl="7" w:tplc="2AE299DA">
      <w:numFmt w:val="bullet"/>
      <w:lvlText w:val="•"/>
      <w:lvlJc w:val="left"/>
      <w:pPr>
        <w:ind w:left="7355" w:hanging="360"/>
      </w:pPr>
      <w:rPr>
        <w:rFonts w:hint="default"/>
        <w:lang w:val="en-US" w:eastAsia="en-US" w:bidi="ar-SA"/>
      </w:rPr>
    </w:lvl>
    <w:lvl w:ilvl="8" w:tplc="C84EF7E2">
      <w:numFmt w:val="bullet"/>
      <w:lvlText w:val="•"/>
      <w:lvlJc w:val="left"/>
      <w:pPr>
        <w:ind w:left="822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44"/>
    <w:rsid w:val="00025881"/>
    <w:rsid w:val="001549FA"/>
    <w:rsid w:val="00215504"/>
    <w:rsid w:val="005817CD"/>
    <w:rsid w:val="00665989"/>
    <w:rsid w:val="0069355B"/>
    <w:rsid w:val="006D09DF"/>
    <w:rsid w:val="006F5A34"/>
    <w:rsid w:val="00785409"/>
    <w:rsid w:val="00854F50"/>
    <w:rsid w:val="00867844"/>
    <w:rsid w:val="00F07197"/>
    <w:rsid w:val="00F10664"/>
    <w:rsid w:val="00F74EC6"/>
    <w:rsid w:val="00F975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8FFEA"/>
  <w15:docId w15:val="{848056ED-3704-4669-9CDA-52DF0CF5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13" w:right="331"/>
    </w:pPr>
    <w:rPr>
      <w:rFonts w:ascii="Tahoma" w:eastAsia="Tahoma" w:hAnsi="Tahoma" w:cs="Tahoma"/>
      <w:b/>
      <w:bCs/>
      <w:sz w:val="24"/>
      <w:szCs w:val="24"/>
    </w:rPr>
  </w:style>
  <w:style w:type="paragraph" w:styleId="ListParagraph">
    <w:name w:val="List Paragraph"/>
    <w:basedOn w:val="Normal"/>
    <w:uiPriority w:val="1"/>
    <w:qFormat/>
    <w:pPr>
      <w:ind w:left="1281" w:right="261" w:hanging="360"/>
    </w:pPr>
  </w:style>
  <w:style w:type="paragraph" w:customStyle="1" w:styleId="TableParagraph">
    <w:name w:val="Table Paragraph"/>
    <w:basedOn w:val="Normal"/>
    <w:uiPriority w:val="1"/>
    <w:qFormat/>
    <w:pPr>
      <w:spacing w:before="50"/>
      <w:ind w:left="200"/>
    </w:pPr>
  </w:style>
  <w:style w:type="paragraph" w:styleId="FootnoteText">
    <w:name w:val="footnote text"/>
    <w:basedOn w:val="Normal"/>
    <w:link w:val="FootnoteTextChar"/>
    <w:uiPriority w:val="99"/>
    <w:semiHidden/>
    <w:unhideWhenUsed/>
    <w:rsid w:val="005817CD"/>
    <w:rPr>
      <w:sz w:val="20"/>
      <w:szCs w:val="20"/>
    </w:rPr>
  </w:style>
  <w:style w:type="character" w:customStyle="1" w:styleId="FootnoteTextChar">
    <w:name w:val="Footnote Text Char"/>
    <w:basedOn w:val="DefaultParagraphFont"/>
    <w:link w:val="FootnoteText"/>
    <w:uiPriority w:val="99"/>
    <w:semiHidden/>
    <w:rsid w:val="005817CD"/>
    <w:rPr>
      <w:rFonts w:ascii="Lucida Sans Unicode" w:eastAsia="Lucida Sans Unicode" w:hAnsi="Lucida Sans Unicode" w:cs="Lucida Sans Unicode"/>
      <w:sz w:val="20"/>
      <w:szCs w:val="20"/>
    </w:rPr>
  </w:style>
  <w:style w:type="character" w:styleId="FootnoteReference">
    <w:name w:val="footnote reference"/>
    <w:basedOn w:val="DefaultParagraphFont"/>
    <w:uiPriority w:val="99"/>
    <w:semiHidden/>
    <w:unhideWhenUsed/>
    <w:rsid w:val="005817CD"/>
    <w:rPr>
      <w:vertAlign w:val="superscript"/>
    </w:rPr>
  </w:style>
  <w:style w:type="paragraph" w:styleId="Header">
    <w:name w:val="header"/>
    <w:basedOn w:val="Normal"/>
    <w:link w:val="HeaderChar"/>
    <w:uiPriority w:val="99"/>
    <w:unhideWhenUsed/>
    <w:rsid w:val="005817CD"/>
    <w:pPr>
      <w:tabs>
        <w:tab w:val="center" w:pos="4680"/>
        <w:tab w:val="right" w:pos="9360"/>
      </w:tabs>
    </w:pPr>
  </w:style>
  <w:style w:type="character" w:customStyle="1" w:styleId="HeaderChar">
    <w:name w:val="Header Char"/>
    <w:basedOn w:val="DefaultParagraphFont"/>
    <w:link w:val="Header"/>
    <w:uiPriority w:val="99"/>
    <w:rsid w:val="005817CD"/>
    <w:rPr>
      <w:rFonts w:ascii="Lucida Sans Unicode" w:eastAsia="Lucida Sans Unicode" w:hAnsi="Lucida Sans Unicode" w:cs="Lucida Sans Unicode"/>
    </w:rPr>
  </w:style>
  <w:style w:type="paragraph" w:styleId="Footer">
    <w:name w:val="footer"/>
    <w:basedOn w:val="Normal"/>
    <w:link w:val="FooterChar"/>
    <w:uiPriority w:val="99"/>
    <w:unhideWhenUsed/>
    <w:rsid w:val="005817CD"/>
    <w:pPr>
      <w:tabs>
        <w:tab w:val="center" w:pos="4680"/>
        <w:tab w:val="right" w:pos="9360"/>
      </w:tabs>
    </w:pPr>
  </w:style>
  <w:style w:type="character" w:customStyle="1" w:styleId="FooterChar">
    <w:name w:val="Footer Char"/>
    <w:basedOn w:val="DefaultParagraphFont"/>
    <w:link w:val="Footer"/>
    <w:uiPriority w:val="99"/>
    <w:rsid w:val="005817CD"/>
    <w:rPr>
      <w:rFonts w:ascii="Lucida Sans Unicode" w:eastAsia="Lucida Sans Unicode" w:hAnsi="Lucida Sans Unicode" w:cs="Lucida Sans Unicode"/>
    </w:rPr>
  </w:style>
  <w:style w:type="character" w:styleId="Hyperlink">
    <w:name w:val="Hyperlink"/>
    <w:basedOn w:val="DefaultParagraphFont"/>
    <w:uiPriority w:val="99"/>
    <w:unhideWhenUsed/>
    <w:rsid w:val="00F97582"/>
    <w:rPr>
      <w:color w:val="0000FF" w:themeColor="hyperlink"/>
      <w:u w:val="single"/>
    </w:rPr>
  </w:style>
  <w:style w:type="character" w:styleId="UnresolvedMention">
    <w:name w:val="Unresolved Mention"/>
    <w:basedOn w:val="DefaultParagraphFont"/>
    <w:uiPriority w:val="99"/>
    <w:semiHidden/>
    <w:unhideWhenUsed/>
    <w:rsid w:val="00F9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imatecouncilsnetwor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publication/climate-advisory-bodies-wr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5149-F121-4DD4-893B-B2C8CE13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Turcotte</dc:creator>
  <cp:lastModifiedBy>Viv</cp:lastModifiedBy>
  <cp:revision>8</cp:revision>
  <cp:lastPrinted>2021-10-29T15:19:00Z</cp:lastPrinted>
  <dcterms:created xsi:type="dcterms:W3CDTF">2021-10-29T15:16:00Z</dcterms:created>
  <dcterms:modified xsi:type="dcterms:W3CDTF">2021-10-29T16:32:00Z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LastSaved">
    <vt:filetime>2021-10-26T00:00:00Z</vt:filetime>
  </property>
</Properties>
</file>